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1C" w:eastAsia="Times New Roman" w:hAnsi="AdvP641C" w:cs="Arial"/>
          <w:color w:val="222222"/>
          <w:sz w:val="34"/>
          <w:szCs w:val="34"/>
        </w:rPr>
        <w:t>Social and Emotional Impairment in Children and Adolescents with ADHD and the Impact on Quality of Life</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1C" w:eastAsia="Times New Roman" w:hAnsi="AdvP641C" w:cs="Arial"/>
          <w:color w:val="222222"/>
          <w:sz w:val="26"/>
          <w:szCs w:val="26"/>
        </w:rPr>
        <w:t xml:space="preserve">Peter M. </w:t>
      </w:r>
      <w:proofErr w:type="spellStart"/>
      <w:r w:rsidRPr="005C6D2B">
        <w:rPr>
          <w:rFonts w:ascii="AdvP641C" w:eastAsia="Times New Roman" w:hAnsi="AdvP641C" w:cs="Arial"/>
          <w:color w:val="222222"/>
          <w:sz w:val="26"/>
          <w:szCs w:val="26"/>
        </w:rPr>
        <w:t>Wehmeier</w:t>
      </w:r>
      <w:proofErr w:type="spellEnd"/>
      <w:r w:rsidRPr="005C6D2B">
        <w:rPr>
          <w:rFonts w:ascii="AdvP641C" w:eastAsia="Times New Roman" w:hAnsi="AdvP641C" w:cs="Arial"/>
          <w:color w:val="222222"/>
          <w:sz w:val="26"/>
          <w:szCs w:val="26"/>
        </w:rPr>
        <w:t>, M.D.</w:t>
      </w:r>
      <w:r w:rsidRPr="005C6D2B">
        <w:rPr>
          <w:rFonts w:ascii="AdvP641C" w:eastAsia="Times New Roman" w:hAnsi="AdvP641C" w:cs="Arial"/>
          <w:color w:val="00167C"/>
          <w:position w:val="12"/>
          <w:sz w:val="18"/>
          <w:szCs w:val="18"/>
        </w:rPr>
        <w:t>a</w:t>
      </w:r>
      <w:r w:rsidRPr="005C6D2B">
        <w:rPr>
          <w:rFonts w:ascii="AdvP641C" w:eastAsia="Times New Roman" w:hAnsi="AdvP641C" w:cs="Arial"/>
          <w:color w:val="222222"/>
          <w:position w:val="12"/>
          <w:sz w:val="18"/>
          <w:szCs w:val="18"/>
        </w:rPr>
        <w:t>,</w:t>
      </w:r>
      <w:r w:rsidRPr="005C6D2B">
        <w:rPr>
          <w:rFonts w:ascii="AdvP641C" w:eastAsia="Times New Roman" w:hAnsi="AdvP641C" w:cs="Arial"/>
          <w:color w:val="00167C"/>
          <w:position w:val="2"/>
          <w:sz w:val="26"/>
          <w:szCs w:val="26"/>
        </w:rPr>
        <w:t>*</w:t>
      </w:r>
      <w:r w:rsidRPr="005C6D2B">
        <w:rPr>
          <w:rFonts w:ascii="AdvP641C" w:eastAsia="Times New Roman" w:hAnsi="AdvP641C" w:cs="Arial"/>
          <w:color w:val="222222"/>
          <w:sz w:val="26"/>
          <w:szCs w:val="26"/>
        </w:rPr>
        <w:t>, Alexander Schacht, Ph.D.</w:t>
      </w:r>
      <w:r w:rsidRPr="005C6D2B">
        <w:rPr>
          <w:rFonts w:ascii="AdvP641C" w:eastAsia="Times New Roman" w:hAnsi="AdvP641C" w:cs="Arial"/>
          <w:color w:val="00167C"/>
          <w:position w:val="12"/>
          <w:sz w:val="18"/>
          <w:szCs w:val="18"/>
        </w:rPr>
        <w:t>a</w:t>
      </w:r>
      <w:r w:rsidRPr="005C6D2B">
        <w:rPr>
          <w:rFonts w:ascii="AdvP641C" w:eastAsia="Times New Roman" w:hAnsi="AdvP641C" w:cs="Arial"/>
          <w:color w:val="222222"/>
          <w:sz w:val="26"/>
          <w:szCs w:val="26"/>
        </w:rPr>
        <w:t>, and Russell A. Barkley, Ph.D.</w:t>
      </w:r>
      <w:proofErr w:type="spellStart"/>
      <w:r w:rsidRPr="005C6D2B">
        <w:rPr>
          <w:rFonts w:ascii="AdvP641C" w:eastAsia="Times New Roman" w:hAnsi="AdvP641C" w:cs="Arial"/>
          <w:color w:val="00167C"/>
          <w:position w:val="12"/>
          <w:sz w:val="18"/>
          <w:szCs w:val="18"/>
        </w:rPr>
        <w:t>b</w:t>
      </w:r>
      <w:proofErr w:type="gramStart"/>
      <w:r w:rsidRPr="005C6D2B">
        <w:rPr>
          <w:rFonts w:ascii="AdvP641C" w:eastAsia="Times New Roman" w:hAnsi="AdvP641C" w:cs="Arial"/>
          <w:color w:val="222222"/>
          <w:position w:val="12"/>
          <w:sz w:val="18"/>
          <w:szCs w:val="18"/>
        </w:rPr>
        <w:t>,</w:t>
      </w:r>
      <w:r w:rsidRPr="005C6D2B">
        <w:rPr>
          <w:rFonts w:ascii="AdvP641C" w:eastAsia="Times New Roman" w:hAnsi="AdvP641C" w:cs="Arial"/>
          <w:color w:val="00167C"/>
          <w:position w:val="12"/>
          <w:sz w:val="18"/>
          <w:szCs w:val="18"/>
        </w:rPr>
        <w:t>c</w:t>
      </w:r>
      <w:proofErr w:type="spellEnd"/>
      <w:proofErr w:type="gramEnd"/>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SA88B" w:eastAsia="Times New Roman" w:hAnsi="AdvPSA88B" w:cs="Arial"/>
          <w:color w:val="222222"/>
          <w:sz w:val="18"/>
          <w:szCs w:val="18"/>
        </w:rPr>
        <w:t>Abstract</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0E" w:eastAsia="Times New Roman" w:hAnsi="AdvP640E" w:cs="Arial"/>
          <w:color w:val="222222"/>
          <w:sz w:val="16"/>
          <w:szCs w:val="16"/>
        </w:rPr>
        <w:t>Keywords:</w:t>
      </w:r>
      <w:r>
        <w:rPr>
          <w:rFonts w:ascii="Arial" w:eastAsia="Times New Roman" w:hAnsi="Arial" w:cs="Arial"/>
          <w:color w:val="222222"/>
          <w:sz w:val="19"/>
          <w:szCs w:val="19"/>
        </w:rPr>
        <w:t xml:space="preserve">   </w:t>
      </w:r>
      <w:r w:rsidRPr="005C6D2B">
        <w:rPr>
          <w:rFonts w:ascii="AdvP640E" w:eastAsia="Times New Roman" w:hAnsi="AdvP640E" w:cs="Arial"/>
          <w:color w:val="222222"/>
          <w:position w:val="8"/>
          <w:sz w:val="12"/>
          <w:szCs w:val="12"/>
        </w:rPr>
        <w:t>a</w:t>
      </w:r>
      <w:r w:rsidRPr="005C6D2B">
        <w:rPr>
          <w:rFonts w:ascii="AdvP640E" w:eastAsia="Times New Roman" w:hAnsi="AdvP640E" w:cs="Arial"/>
          <w:color w:val="222222"/>
          <w:sz w:val="16"/>
          <w:szCs w:val="16"/>
        </w:rPr>
        <w:t>Lilly Deutschland, Medical Department, Bad Homburg, Germany </w:t>
      </w:r>
      <w:r w:rsidRPr="005C6D2B">
        <w:rPr>
          <w:rFonts w:ascii="AdvP640E" w:eastAsia="Times New Roman" w:hAnsi="AdvP640E" w:cs="Arial"/>
          <w:color w:val="222222"/>
          <w:position w:val="8"/>
          <w:sz w:val="12"/>
          <w:szCs w:val="12"/>
        </w:rPr>
        <w:t>b</w:t>
      </w:r>
      <w:r w:rsidRPr="005C6D2B">
        <w:rPr>
          <w:rFonts w:ascii="AdvP640E" w:eastAsia="Times New Roman" w:hAnsi="AdvP640E" w:cs="Arial"/>
          <w:color w:val="222222"/>
          <w:sz w:val="16"/>
          <w:szCs w:val="16"/>
        </w:rPr>
        <w:t>Department of Psychiatry, SUNY Upstate Medical School, Syracuse, New York </w:t>
      </w:r>
      <w:r w:rsidRPr="005C6D2B">
        <w:rPr>
          <w:rFonts w:ascii="AdvP640E" w:eastAsia="Times New Roman" w:hAnsi="AdvP640E" w:cs="Arial"/>
          <w:color w:val="222222"/>
          <w:position w:val="8"/>
          <w:sz w:val="12"/>
          <w:szCs w:val="12"/>
        </w:rPr>
        <w:t>c</w:t>
      </w:r>
      <w:r w:rsidRPr="005C6D2B">
        <w:rPr>
          <w:rFonts w:ascii="AdvP640E" w:eastAsia="Times New Roman" w:hAnsi="AdvP640E" w:cs="Arial"/>
          <w:color w:val="222222"/>
          <w:sz w:val="16"/>
          <w:szCs w:val="16"/>
        </w:rPr>
        <w:t>Medical University of South Carolina, Charleston, South Carolina </w:t>
      </w:r>
      <w:r w:rsidRPr="005C6D2B">
        <w:rPr>
          <w:rFonts w:ascii="AdvP641C" w:eastAsia="Times New Roman" w:hAnsi="AdvP641C" w:cs="Arial"/>
          <w:color w:val="222222"/>
          <w:sz w:val="16"/>
          <w:szCs w:val="16"/>
        </w:rPr>
        <w:t>Manuscript received March 25, 2009; manuscript accepted September 30, 2009</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1C" w:eastAsia="Times New Roman" w:hAnsi="AdvP641C" w:cs="Arial"/>
          <w:color w:val="222222"/>
          <w:sz w:val="18"/>
          <w:szCs w:val="18"/>
        </w:rPr>
        <w:t xml:space="preserve">This review provides an overview as to how the social and emotional impairments involved in </w:t>
      </w:r>
      <w:proofErr w:type="spellStart"/>
      <w:r w:rsidRPr="005C6D2B">
        <w:rPr>
          <w:rFonts w:ascii="AdvP641C" w:eastAsia="Times New Roman" w:hAnsi="AdvP641C" w:cs="Arial"/>
          <w:color w:val="222222"/>
          <w:sz w:val="18"/>
          <w:szCs w:val="18"/>
        </w:rPr>
        <w:t>Atten</w:t>
      </w:r>
      <w:proofErr w:type="spellEnd"/>
      <w:r w:rsidRPr="005C6D2B">
        <w:rPr>
          <w:rFonts w:ascii="AdvP641C" w:eastAsia="Times New Roman" w:hAnsi="AdvP641C" w:cs="Arial"/>
          <w:color w:val="222222"/>
          <w:sz w:val="18"/>
          <w:szCs w:val="18"/>
        </w:rPr>
        <w:t xml:space="preserve">- </w:t>
      </w:r>
      <w:proofErr w:type="spellStart"/>
      <w:r w:rsidRPr="005C6D2B">
        <w:rPr>
          <w:rFonts w:ascii="AdvP641C" w:eastAsia="Times New Roman" w:hAnsi="AdvP641C" w:cs="Arial"/>
          <w:color w:val="222222"/>
          <w:sz w:val="18"/>
          <w:szCs w:val="18"/>
        </w:rPr>
        <w:t>tion</w:t>
      </w:r>
      <w:proofErr w:type="spellEnd"/>
      <w:r w:rsidRPr="005C6D2B">
        <w:rPr>
          <w:rFonts w:ascii="AdvP641C" w:eastAsia="Times New Roman" w:hAnsi="AdvP641C" w:cs="Arial"/>
          <w:color w:val="222222"/>
          <w:sz w:val="18"/>
          <w:szCs w:val="18"/>
        </w:rPr>
        <w:t>-Deficit/Hyperactivity Disorder affect the quality of life of patients and their families. A model of three categories into which the emotional difficulties fall, and how they impair quality of life, is also presented. </w:t>
      </w:r>
      <w:proofErr w:type="gramStart"/>
      <w:r w:rsidRPr="005C6D2B">
        <w:rPr>
          <w:rFonts w:ascii="AdvPSSym" w:eastAsia="Times New Roman" w:hAnsi="AdvPSSym" w:cs="Arial"/>
          <w:color w:val="222222"/>
          <w:sz w:val="18"/>
          <w:szCs w:val="18"/>
        </w:rPr>
        <w:t>Ó </w:t>
      </w:r>
      <w:r w:rsidRPr="005C6D2B">
        <w:rPr>
          <w:rFonts w:ascii="AdvP641C" w:eastAsia="Times New Roman" w:hAnsi="AdvP641C" w:cs="Arial"/>
          <w:color w:val="222222"/>
          <w:sz w:val="18"/>
          <w:szCs w:val="18"/>
        </w:rPr>
        <w:t>2010 Society for Adolescent Medicine.</w:t>
      </w:r>
      <w:proofErr w:type="gramEnd"/>
      <w:r w:rsidRPr="005C6D2B">
        <w:rPr>
          <w:rFonts w:ascii="AdvP641C" w:eastAsia="Times New Roman" w:hAnsi="AdvP641C" w:cs="Arial"/>
          <w:color w:val="222222"/>
          <w:sz w:val="18"/>
          <w:szCs w:val="18"/>
        </w:rPr>
        <w:t xml:space="preserve"> All rights reserved.</w:t>
      </w:r>
    </w:p>
    <w:p w:rsidR="005C6D2B" w:rsidRPr="005C6D2B" w:rsidRDefault="005C6D2B" w:rsidP="005C6D2B">
      <w:pPr>
        <w:shd w:val="clear" w:color="auto" w:fill="FFFFFF"/>
        <w:spacing w:before="100" w:beforeAutospacing="1" w:after="100" w:afterAutospacing="1" w:line="240" w:lineRule="auto"/>
        <w:rPr>
          <w:rFonts w:ascii="Arial" w:eastAsia="Times New Roman" w:hAnsi="Arial" w:cs="Arial"/>
          <w:color w:val="222222"/>
          <w:sz w:val="19"/>
          <w:szCs w:val="19"/>
        </w:rPr>
      </w:pPr>
      <w:r w:rsidRPr="005C6D2B">
        <w:rPr>
          <w:rFonts w:ascii="AdvP641C" w:eastAsia="Times New Roman" w:hAnsi="AdvP641C" w:cs="Arial"/>
          <w:color w:val="222222"/>
          <w:sz w:val="16"/>
          <w:szCs w:val="16"/>
        </w:rPr>
        <w:t>ADHD; Social impairment; Emotional impairment; Quality of life</w:t>
      </w:r>
    </w:p>
    <w:p w:rsidR="005C6D2B" w:rsidRDefault="005C6D2B" w:rsidP="005C6D2B">
      <w:pPr>
        <w:pStyle w:val="NormalWeb"/>
        <w:shd w:val="clear" w:color="auto" w:fill="FFFFFF"/>
        <w:rPr>
          <w:rFonts w:ascii="Arial" w:hAnsi="Arial" w:cs="Arial"/>
          <w:color w:val="222222"/>
          <w:sz w:val="19"/>
          <w:szCs w:val="19"/>
        </w:rPr>
      </w:pPr>
      <w:bookmarkStart w:id="0" w:name="_GoBack"/>
      <w:bookmarkEnd w:id="0"/>
      <w:r>
        <w:rPr>
          <w:rFonts w:ascii="AdvP641C" w:hAnsi="AdvP641C" w:cs="Arial"/>
          <w:color w:val="222222"/>
          <w:sz w:val="20"/>
          <w:szCs w:val="20"/>
        </w:rPr>
        <w:t>This review is based on a search of the published data relating to these topics. Several electronic databases (e.g., PubMed, Medline) were searched. Furthermore, textbooks on ADHD and related topics</w:t>
      </w:r>
      <w:r>
        <w:rPr>
          <w:rStyle w:val="apple-converted-space"/>
          <w:rFonts w:ascii="AdvP641C" w:hAnsi="AdvP641C" w:cs="Arial"/>
          <w:color w:val="222222"/>
          <w:sz w:val="20"/>
          <w:szCs w:val="20"/>
        </w:rPr>
        <w:t> </w:t>
      </w:r>
      <w:r>
        <w:rPr>
          <w:rFonts w:ascii="AdvP641C" w:hAnsi="AdvP641C" w:cs="Arial"/>
          <w:color w:val="00167C"/>
          <w:sz w:val="20"/>
          <w:szCs w:val="20"/>
        </w:rPr>
        <w:t>[8</w:t>
      </w:r>
      <w:proofErr w:type="gramStart"/>
      <w:r>
        <w:rPr>
          <w:rFonts w:ascii="AdvP641C" w:hAnsi="AdvP641C" w:cs="Arial"/>
          <w:color w:val="00167C"/>
          <w:sz w:val="20"/>
          <w:szCs w:val="20"/>
        </w:rPr>
        <w:t>,9,13,35,36</w:t>
      </w:r>
      <w:proofErr w:type="gramEnd"/>
      <w:r>
        <w:rPr>
          <w:rFonts w:ascii="AdvP641C" w:hAnsi="AdvP641C" w:cs="Arial"/>
          <w:color w:val="00167C"/>
          <w:sz w:val="20"/>
          <w:szCs w:val="20"/>
        </w:rPr>
        <w:t>]</w:t>
      </w:r>
      <w:r>
        <w:rPr>
          <w:rStyle w:val="apple-converted-space"/>
          <w:rFonts w:ascii="AdvP641C" w:hAnsi="AdvP641C" w:cs="Arial"/>
          <w:color w:val="00167C"/>
          <w:sz w:val="20"/>
          <w:szCs w:val="20"/>
        </w:rPr>
        <w:t> </w:t>
      </w:r>
      <w:r>
        <w:rPr>
          <w:rFonts w:ascii="AdvP641C" w:hAnsi="AdvP641C" w:cs="Arial"/>
          <w:color w:val="222222"/>
          <w:sz w:val="20"/>
          <w:szCs w:val="20"/>
        </w:rPr>
        <w:t xml:space="preserve">were reviewed. The relevant publications were carefully studied for </w:t>
      </w:r>
      <w:proofErr w:type="spellStart"/>
      <w:r>
        <w:rPr>
          <w:rFonts w:ascii="AdvP641C" w:hAnsi="AdvP641C" w:cs="Arial"/>
          <w:color w:val="222222"/>
          <w:sz w:val="20"/>
          <w:szCs w:val="20"/>
        </w:rPr>
        <w:t>informa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relating to social and emotional impairment in children with ADHD and its effect on </w:t>
      </w:r>
      <w:proofErr w:type="spellStart"/>
      <w:r>
        <w:rPr>
          <w:rFonts w:ascii="AdvP641C" w:hAnsi="AdvP641C" w:cs="Arial"/>
          <w:color w:val="222222"/>
          <w:sz w:val="20"/>
          <w:szCs w:val="20"/>
        </w:rPr>
        <w:t>QoL</w:t>
      </w:r>
      <w:proofErr w:type="spellEnd"/>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This review begins with a discussion of the social impair- </w:t>
      </w:r>
      <w:proofErr w:type="spellStart"/>
      <w:r>
        <w:rPr>
          <w:rFonts w:ascii="AdvP641C" w:hAnsi="AdvP641C" w:cs="Arial"/>
          <w:color w:val="222222"/>
          <w:sz w:val="20"/>
          <w:szCs w:val="20"/>
        </w:rPr>
        <w:t>ment</w:t>
      </w:r>
      <w:proofErr w:type="spellEnd"/>
      <w:r>
        <w:rPr>
          <w:rFonts w:ascii="AdvP641C" w:hAnsi="AdvP641C" w:cs="Arial"/>
          <w:color w:val="222222"/>
          <w:sz w:val="20"/>
          <w:szCs w:val="20"/>
        </w:rPr>
        <w:t xml:space="preserve"> involved in ADHD, followed by a discussion of emotional impairment. Then a new model is introduced ex- plaining how deficits in executive function and self-</w:t>
      </w:r>
      <w:proofErr w:type="spellStart"/>
      <w:r>
        <w:rPr>
          <w:rFonts w:ascii="AdvP641C" w:hAnsi="AdvP641C" w:cs="Arial"/>
          <w:color w:val="222222"/>
          <w:sz w:val="20"/>
          <w:szCs w:val="20"/>
        </w:rPr>
        <w:t>regula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result in impairment of emotional well-being. Three categories by which the social and emotional problems can be classified are defined: (a) the problems inherent in the disorder, (b) those related to comorbidity, (c) and those secondary to the impact of these two factors on the social environment. Then, the topic of transition from childhood to adolescence (and adulthood) is addressed and the impact of social and emotional impairment on quality of life is discussed. The review closes with clinical implications and conclusions.</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Social Impairment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The social impairments associated with ADHD have been investigated with various questionnaires, </w:t>
      </w:r>
      <w:proofErr w:type="spellStart"/>
      <w:r>
        <w:rPr>
          <w:rFonts w:ascii="AdvP641C" w:hAnsi="AdvP641C" w:cs="Arial"/>
          <w:color w:val="222222"/>
          <w:sz w:val="20"/>
          <w:szCs w:val="20"/>
        </w:rPr>
        <w:t>sociometric</w:t>
      </w:r>
      <w:proofErr w:type="spellEnd"/>
      <w:r>
        <w:rPr>
          <w:rFonts w:ascii="AdvP641C" w:hAnsi="AdvP641C" w:cs="Arial"/>
          <w:color w:val="222222"/>
          <w:sz w:val="20"/>
          <w:szCs w:val="20"/>
        </w:rPr>
        <w:t xml:space="preserve"> assess- </w:t>
      </w:r>
      <w:proofErr w:type="spellStart"/>
      <w:r>
        <w:rPr>
          <w:rFonts w:ascii="AdvP641C" w:hAnsi="AdvP641C" w:cs="Arial"/>
          <w:color w:val="222222"/>
          <w:sz w:val="20"/>
          <w:szCs w:val="20"/>
        </w:rPr>
        <w:t>ments</w:t>
      </w:r>
      <w:proofErr w:type="spellEnd"/>
      <w:r>
        <w:rPr>
          <w:rFonts w:ascii="AdvP641C" w:hAnsi="AdvP641C" w:cs="Arial"/>
          <w:color w:val="222222"/>
          <w:sz w:val="20"/>
          <w:szCs w:val="20"/>
        </w:rPr>
        <w:t>, and videotaped interactions</w:t>
      </w:r>
      <w:r>
        <w:rPr>
          <w:rStyle w:val="apple-converted-space"/>
          <w:rFonts w:ascii="AdvP641C" w:hAnsi="AdvP641C" w:cs="Arial"/>
          <w:color w:val="222222"/>
          <w:sz w:val="20"/>
          <w:szCs w:val="20"/>
        </w:rPr>
        <w:t> </w:t>
      </w:r>
      <w:r>
        <w:rPr>
          <w:rFonts w:ascii="AdvP641C" w:hAnsi="AdvP641C" w:cs="Arial"/>
          <w:color w:val="00167C"/>
          <w:sz w:val="20"/>
          <w:szCs w:val="20"/>
        </w:rPr>
        <w:t>[19]</w:t>
      </w:r>
      <w:r>
        <w:rPr>
          <w:rFonts w:ascii="AdvP641C" w:hAnsi="AdvP641C" w:cs="Arial"/>
          <w:color w:val="222222"/>
          <w:sz w:val="20"/>
          <w:szCs w:val="20"/>
        </w:rPr>
        <w:t xml:space="preserve">. Children and </w:t>
      </w:r>
      <w:proofErr w:type="spellStart"/>
      <w:r>
        <w:rPr>
          <w:rFonts w:ascii="AdvP641C" w:hAnsi="AdvP641C" w:cs="Arial"/>
          <w:color w:val="222222"/>
          <w:sz w:val="20"/>
          <w:szCs w:val="20"/>
        </w:rPr>
        <w:t>adoles</w:t>
      </w:r>
      <w:proofErr w:type="spellEnd"/>
      <w:r>
        <w:rPr>
          <w:rFonts w:ascii="AdvP641C" w:hAnsi="AdvP641C" w:cs="Arial"/>
          <w:color w:val="222222"/>
          <w:sz w:val="20"/>
          <w:szCs w:val="20"/>
        </w:rPr>
        <w:t>- cents with ADHD are known to have poorer social and communication skills than children and adolescents without ADHD</w:t>
      </w:r>
      <w:r>
        <w:rPr>
          <w:rStyle w:val="apple-converted-space"/>
          <w:rFonts w:ascii="AdvP641C" w:hAnsi="AdvP641C" w:cs="Arial"/>
          <w:color w:val="222222"/>
          <w:sz w:val="20"/>
          <w:szCs w:val="20"/>
        </w:rPr>
        <w:t> </w:t>
      </w:r>
      <w:r>
        <w:rPr>
          <w:rFonts w:ascii="AdvP641C" w:hAnsi="AdvP641C" w:cs="Arial"/>
          <w:color w:val="00167C"/>
          <w:sz w:val="20"/>
          <w:szCs w:val="20"/>
        </w:rPr>
        <w:t>[37]</w:t>
      </w:r>
      <w:r>
        <w:rPr>
          <w:rFonts w:ascii="AdvP641C" w:hAnsi="AdvP641C" w:cs="Arial"/>
          <w:color w:val="222222"/>
          <w:sz w:val="20"/>
          <w:szCs w:val="20"/>
        </w:rPr>
        <w:t>. The social difficulties tend to be even greater if comorbid disorders such as oppositional defiant disorder (ODD) or conduct disorder (CD) are present, which is the case in approximately 60% of these individuals</w:t>
      </w:r>
      <w:r>
        <w:rPr>
          <w:rStyle w:val="apple-converted-space"/>
          <w:rFonts w:ascii="AdvP641C" w:hAnsi="AdvP641C" w:cs="Arial"/>
          <w:color w:val="222222"/>
          <w:sz w:val="20"/>
          <w:szCs w:val="20"/>
        </w:rPr>
        <w:t> </w:t>
      </w:r>
      <w:r>
        <w:rPr>
          <w:rFonts w:ascii="AdvP641C" w:hAnsi="AdvP641C" w:cs="Arial"/>
          <w:color w:val="00167C"/>
          <w:sz w:val="20"/>
          <w:szCs w:val="20"/>
        </w:rPr>
        <w:t>[38–40]</w:t>
      </w:r>
      <w:r>
        <w:rPr>
          <w:rFonts w:ascii="AdvP641C" w:hAnsi="AdvP641C" w:cs="Arial"/>
          <w:color w:val="222222"/>
          <w:sz w:val="20"/>
          <w:szCs w:val="20"/>
        </w:rPr>
        <w:t>. Children and adolescents with ADHD and comorbid ODD tend to have more severe ADHD symptoms, peer problems, and family distress as compared with children with ADHD alone</w:t>
      </w:r>
      <w:r>
        <w:rPr>
          <w:rStyle w:val="apple-converted-space"/>
          <w:rFonts w:ascii="AdvP641C" w:hAnsi="AdvP641C" w:cs="Arial"/>
          <w:color w:val="222222"/>
          <w:sz w:val="20"/>
          <w:szCs w:val="20"/>
        </w:rPr>
        <w:t> </w:t>
      </w:r>
      <w:r>
        <w:rPr>
          <w:rFonts w:ascii="AdvP641C" w:hAnsi="AdvP641C" w:cs="Arial"/>
          <w:color w:val="00167C"/>
          <w:sz w:val="20"/>
          <w:szCs w:val="20"/>
        </w:rPr>
        <w:t>[41]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Social impairment within the family</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Relationships and activities within the family can be impaired</w:t>
      </w:r>
      <w:r>
        <w:rPr>
          <w:rStyle w:val="apple-converted-space"/>
          <w:rFonts w:ascii="AdvP641C" w:hAnsi="AdvP641C" w:cs="Arial"/>
          <w:color w:val="222222"/>
          <w:sz w:val="20"/>
          <w:szCs w:val="20"/>
        </w:rPr>
        <w:t> </w:t>
      </w:r>
      <w:r>
        <w:rPr>
          <w:rFonts w:ascii="AdvP641C" w:hAnsi="AdvP641C" w:cs="Arial"/>
          <w:color w:val="00167C"/>
          <w:sz w:val="20"/>
          <w:szCs w:val="20"/>
        </w:rPr>
        <w:t>[17,42]</w:t>
      </w:r>
      <w:r>
        <w:rPr>
          <w:rFonts w:ascii="AdvP641C" w:hAnsi="AdvP641C" w:cs="Arial"/>
          <w:color w:val="222222"/>
          <w:sz w:val="20"/>
          <w:szCs w:val="20"/>
        </w:rPr>
        <w:t xml:space="preserve">, and in some cases family relationships can break down, bringing additional social and financial </w:t>
      </w:r>
      <w:proofErr w:type="spellStart"/>
      <w:r>
        <w:rPr>
          <w:rFonts w:ascii="AdvP641C" w:hAnsi="AdvP641C" w:cs="Arial"/>
          <w:color w:val="222222"/>
          <w:sz w:val="20"/>
          <w:szCs w:val="20"/>
        </w:rPr>
        <w:t>diffi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culties</w:t>
      </w:r>
      <w:proofErr w:type="spellEnd"/>
      <w:r>
        <w:rPr>
          <w:rStyle w:val="apple-converted-space"/>
          <w:rFonts w:ascii="AdvP641C" w:hAnsi="AdvP641C" w:cs="Arial"/>
          <w:color w:val="222222"/>
          <w:sz w:val="20"/>
          <w:szCs w:val="20"/>
        </w:rPr>
        <w:t> </w:t>
      </w:r>
      <w:r>
        <w:rPr>
          <w:rFonts w:ascii="AdvP641C" w:hAnsi="AdvP641C" w:cs="Arial"/>
          <w:color w:val="00167C"/>
          <w:sz w:val="20"/>
          <w:szCs w:val="20"/>
        </w:rPr>
        <w:t>[25]</w:t>
      </w:r>
      <w:r>
        <w:rPr>
          <w:rFonts w:ascii="AdvP641C" w:hAnsi="AdvP641C" w:cs="Arial"/>
          <w:color w:val="222222"/>
          <w:sz w:val="20"/>
          <w:szCs w:val="20"/>
        </w:rPr>
        <w:t>, causing children to feel sad or show oppositional or aggressive behavior</w:t>
      </w:r>
      <w:r>
        <w:rPr>
          <w:rStyle w:val="apple-converted-space"/>
          <w:rFonts w:ascii="AdvP641C" w:hAnsi="AdvP641C" w:cs="Arial"/>
          <w:color w:val="222222"/>
          <w:sz w:val="20"/>
          <w:szCs w:val="20"/>
        </w:rPr>
        <w:t> </w:t>
      </w:r>
      <w:r>
        <w:rPr>
          <w:rFonts w:ascii="AdvP641C" w:hAnsi="AdvP641C" w:cs="Arial"/>
          <w:color w:val="00167C"/>
          <w:sz w:val="20"/>
          <w:szCs w:val="20"/>
        </w:rPr>
        <w:t>[31]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 relationship between parents and children with ADHD is associated with more conflicts and is considerably more stressful than the parent-child relationship in families without a family member affected by ADHD</w:t>
      </w:r>
      <w:r>
        <w:rPr>
          <w:rStyle w:val="apple-converted-space"/>
          <w:rFonts w:ascii="AdvP641C" w:hAnsi="AdvP641C" w:cs="Arial"/>
          <w:color w:val="222222"/>
          <w:sz w:val="20"/>
          <w:szCs w:val="20"/>
        </w:rPr>
        <w:t> </w:t>
      </w:r>
      <w:r>
        <w:rPr>
          <w:rFonts w:ascii="AdvP641C" w:hAnsi="AdvP641C" w:cs="Arial"/>
          <w:color w:val="00167C"/>
          <w:sz w:val="20"/>
          <w:szCs w:val="20"/>
        </w:rPr>
        <w:t>[13</w:t>
      </w:r>
      <w:proofErr w:type="gramStart"/>
      <w:r>
        <w:rPr>
          <w:rFonts w:ascii="AdvP641C" w:hAnsi="AdvP641C" w:cs="Arial"/>
          <w:color w:val="00167C"/>
          <w:sz w:val="20"/>
          <w:szCs w:val="20"/>
        </w:rPr>
        <w:t>,42</w:t>
      </w:r>
      <w:proofErr w:type="gramEnd"/>
      <w:r>
        <w:rPr>
          <w:rFonts w:ascii="AdvP641C" w:hAnsi="AdvP641C" w:cs="Arial"/>
          <w:color w:val="00167C"/>
          <w:sz w:val="20"/>
          <w:szCs w:val="20"/>
        </w:rPr>
        <w:t>]</w:t>
      </w:r>
      <w:r>
        <w:rPr>
          <w:rFonts w:ascii="AdvP641C" w:hAnsi="AdvP641C" w:cs="Arial"/>
          <w:color w:val="222222"/>
          <w:sz w:val="20"/>
          <w:szCs w:val="20"/>
        </w:rPr>
        <w:t>. Parental stress is worsened by the presence of ODD or CD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Although parents may often be commanding and hostile, adolescents with ADHD tend to be less responsive, more hostile, and more avoidant toward their parents. Parents</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lastRenderedPageBreak/>
        <w:t>may</w:t>
      </w:r>
      <w:proofErr w:type="gramEnd"/>
      <w:r>
        <w:rPr>
          <w:rFonts w:ascii="AdvP641C" w:hAnsi="AdvP641C" w:cs="Arial"/>
          <w:color w:val="222222"/>
          <w:sz w:val="20"/>
          <w:szCs w:val="20"/>
        </w:rPr>
        <w:t xml:space="preserve"> be more lax in their discipline of adolescents on some occasions, whereas being very harsh on others. Conflicts between adolescents and their parents are more likely to arise regarding friends, school, appearance, chores, driving, alcohol, tobacco and drug use, leisure time activities, bedtime, and even the type of music that is heard and the volume at which it is </w:t>
      </w:r>
      <w:proofErr w:type="gramStart"/>
      <w:r>
        <w:rPr>
          <w:rFonts w:ascii="AdvP641C" w:hAnsi="AdvP641C" w:cs="Arial"/>
          <w:color w:val="222222"/>
          <w:sz w:val="20"/>
          <w:szCs w:val="20"/>
        </w:rPr>
        <w:t>played</w:t>
      </w:r>
      <w:r>
        <w:rPr>
          <w:rFonts w:ascii="AdvP641C" w:hAnsi="AdvP641C" w:cs="Arial"/>
          <w:color w:val="00167C"/>
          <w:sz w:val="20"/>
          <w:szCs w:val="20"/>
        </w:rPr>
        <w:t>[</w:t>
      </w:r>
      <w:proofErr w:type="gramEnd"/>
      <w:r>
        <w:rPr>
          <w:rFonts w:ascii="AdvP641C" w:hAnsi="AdvP641C" w:cs="Arial"/>
          <w:color w:val="00167C"/>
          <w:sz w:val="20"/>
          <w:szCs w:val="20"/>
        </w:rPr>
        <w:t>13]</w:t>
      </w:r>
      <w:r>
        <w:rPr>
          <w:rFonts w:ascii="AdvP641C" w:hAnsi="AdvP641C" w:cs="Arial"/>
          <w:color w:val="222222"/>
          <w:sz w:val="20"/>
          <w:szCs w:val="20"/>
        </w:rPr>
        <w:t xml:space="preserve">. Interestingly, there is some support for the hypothesis that moderate noise </w:t>
      </w:r>
      <w:proofErr w:type="spellStart"/>
      <w:r>
        <w:rPr>
          <w:rFonts w:ascii="AdvP641C" w:hAnsi="AdvP641C" w:cs="Arial"/>
          <w:color w:val="222222"/>
          <w:sz w:val="20"/>
          <w:szCs w:val="20"/>
        </w:rPr>
        <w:t>facili</w:t>
      </w:r>
      <w:proofErr w:type="spellEnd"/>
      <w:r>
        <w:rPr>
          <w:rFonts w:ascii="AdvP641C" w:hAnsi="AdvP641C" w:cs="Arial"/>
          <w:color w:val="222222"/>
          <w:sz w:val="20"/>
          <w:szCs w:val="20"/>
        </w:rPr>
        <w:t xml:space="preserve">- </w:t>
      </w:r>
      <w:proofErr w:type="spellStart"/>
      <w:proofErr w:type="gramStart"/>
      <w:r>
        <w:rPr>
          <w:rFonts w:ascii="AdvP641C" w:hAnsi="AdvP641C" w:cs="Arial"/>
          <w:color w:val="222222"/>
          <w:sz w:val="20"/>
          <w:szCs w:val="20"/>
        </w:rPr>
        <w:t>tates</w:t>
      </w:r>
      <w:proofErr w:type="spellEnd"/>
      <w:proofErr w:type="gramEnd"/>
      <w:r>
        <w:rPr>
          <w:rFonts w:ascii="AdvP641C" w:hAnsi="AdvP641C" w:cs="Arial"/>
          <w:color w:val="222222"/>
          <w:sz w:val="20"/>
          <w:szCs w:val="20"/>
        </w:rPr>
        <w:t xml:space="preserve"> cognitive performance</w:t>
      </w:r>
      <w:r>
        <w:rPr>
          <w:rStyle w:val="apple-converted-space"/>
          <w:rFonts w:ascii="AdvP641C" w:hAnsi="AdvP641C" w:cs="Arial"/>
          <w:color w:val="222222"/>
          <w:sz w:val="20"/>
          <w:szCs w:val="20"/>
        </w:rPr>
        <w:t> </w:t>
      </w:r>
      <w:r>
        <w:rPr>
          <w:rFonts w:ascii="AdvP641C" w:hAnsi="AdvP641C" w:cs="Arial"/>
          <w:color w:val="00167C"/>
          <w:sz w:val="20"/>
          <w:szCs w:val="20"/>
        </w:rPr>
        <w:t>[43]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Social impairment with peers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Children and adolescents with ADHD have problems with peer relationships</w:t>
      </w:r>
      <w:r>
        <w:rPr>
          <w:rStyle w:val="apple-converted-space"/>
          <w:rFonts w:ascii="AdvP641C" w:hAnsi="AdvP641C" w:cs="Arial"/>
          <w:color w:val="222222"/>
          <w:sz w:val="20"/>
          <w:szCs w:val="20"/>
        </w:rPr>
        <w:t> </w:t>
      </w:r>
      <w:r>
        <w:rPr>
          <w:rFonts w:ascii="AdvP641C" w:hAnsi="AdvP641C" w:cs="Arial"/>
          <w:color w:val="00167C"/>
          <w:sz w:val="20"/>
          <w:szCs w:val="20"/>
        </w:rPr>
        <w:t>[44</w:t>
      </w:r>
      <w:proofErr w:type="gramStart"/>
      <w:r>
        <w:rPr>
          <w:rFonts w:ascii="AdvP641C" w:hAnsi="AdvP641C" w:cs="Arial"/>
          <w:color w:val="00167C"/>
          <w:sz w:val="20"/>
          <w:szCs w:val="20"/>
        </w:rPr>
        <w:t>,45</w:t>
      </w:r>
      <w:proofErr w:type="gramEnd"/>
      <w:r>
        <w:rPr>
          <w:rFonts w:ascii="AdvP641C" w:hAnsi="AdvP641C" w:cs="Arial"/>
          <w:color w:val="00167C"/>
          <w:sz w:val="20"/>
          <w:szCs w:val="20"/>
        </w:rPr>
        <w:t>]</w:t>
      </w:r>
      <w:r>
        <w:rPr>
          <w:rFonts w:ascii="AdvP641C" w:hAnsi="AdvP641C" w:cs="Arial"/>
          <w:color w:val="222222"/>
          <w:sz w:val="20"/>
          <w:szCs w:val="20"/>
        </w:rPr>
        <w:t>, lack friendships</w:t>
      </w:r>
      <w:r>
        <w:rPr>
          <w:rStyle w:val="apple-converted-space"/>
          <w:rFonts w:ascii="AdvP641C" w:hAnsi="AdvP641C" w:cs="Arial"/>
          <w:color w:val="222222"/>
          <w:sz w:val="20"/>
          <w:szCs w:val="20"/>
        </w:rPr>
        <w:t> </w:t>
      </w:r>
      <w:r>
        <w:rPr>
          <w:rFonts w:ascii="AdvP641C" w:hAnsi="AdvP641C" w:cs="Arial"/>
          <w:color w:val="00167C"/>
          <w:sz w:val="20"/>
          <w:szCs w:val="20"/>
        </w:rPr>
        <w:t>[46]</w:t>
      </w:r>
      <w:r>
        <w:rPr>
          <w:rFonts w:ascii="AdvP641C" w:hAnsi="AdvP641C" w:cs="Arial"/>
          <w:color w:val="222222"/>
          <w:sz w:val="20"/>
          <w:szCs w:val="20"/>
        </w:rPr>
        <w:t xml:space="preserve">, or have </w:t>
      </w:r>
      <w:proofErr w:type="spellStart"/>
      <w:r>
        <w:rPr>
          <w:rFonts w:ascii="AdvP641C" w:hAnsi="AdvP641C" w:cs="Arial"/>
          <w:color w:val="222222"/>
          <w:sz w:val="20"/>
          <w:szCs w:val="20"/>
        </w:rPr>
        <w:t>limi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tations</w:t>
      </w:r>
      <w:proofErr w:type="spellEnd"/>
      <w:r>
        <w:rPr>
          <w:rFonts w:ascii="AdvP641C" w:hAnsi="AdvP641C" w:cs="Arial"/>
          <w:color w:val="222222"/>
          <w:sz w:val="20"/>
          <w:szCs w:val="20"/>
        </w:rPr>
        <w:t xml:space="preserve"> in their activities with friends if they do have friends</w:t>
      </w:r>
      <w:r>
        <w:rPr>
          <w:rStyle w:val="apple-converted-space"/>
          <w:rFonts w:ascii="AdvP641C" w:hAnsi="AdvP641C" w:cs="Arial"/>
          <w:color w:val="222222"/>
          <w:sz w:val="20"/>
          <w:szCs w:val="20"/>
        </w:rPr>
        <w:t> </w:t>
      </w:r>
      <w:r>
        <w:rPr>
          <w:rFonts w:ascii="AdvP641C" w:hAnsi="AdvP641C" w:cs="Arial"/>
          <w:color w:val="00167C"/>
          <w:sz w:val="20"/>
          <w:szCs w:val="20"/>
        </w:rPr>
        <w:t>[17]</w:t>
      </w:r>
      <w:r>
        <w:rPr>
          <w:rFonts w:ascii="AdvP641C" w:hAnsi="AdvP641C" w:cs="Arial"/>
          <w:color w:val="222222"/>
          <w:sz w:val="20"/>
          <w:szCs w:val="20"/>
        </w:rPr>
        <w:t>. More than half of these children and adolescents have serious problems with peer relationships. These problems are a result of the children’s and adolescents’ inability to effectively participate in social exchanges such as sharing, cooperating, and turn taking</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Children and adolescents with ADHD often interact with their peers in a self-centered, impulsive, intrusive, commanding, and hostile behavior. As a result, up to 70% of these children with ADHD may have no close friends by third grade, especially if they have </w:t>
      </w:r>
      <w:proofErr w:type="spellStart"/>
      <w:r>
        <w:rPr>
          <w:rFonts w:ascii="AdvP641C" w:hAnsi="AdvP641C" w:cs="Arial"/>
          <w:color w:val="222222"/>
          <w:sz w:val="20"/>
          <w:szCs w:val="20"/>
        </w:rPr>
        <w:t>comor</w:t>
      </w:r>
      <w:proofErr w:type="spellEnd"/>
      <w:r>
        <w:rPr>
          <w:rFonts w:ascii="AdvP641C" w:hAnsi="AdvP641C" w:cs="Arial"/>
          <w:color w:val="222222"/>
          <w:sz w:val="20"/>
          <w:szCs w:val="20"/>
        </w:rPr>
        <w:t>- bid ODD or CD. Adolescents with ADHD also usually demonstrate less sharing, cooperation, or turn-taking</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They tend to be more intrusive, disruptive of ongoing social interactions of others, or will show off and clown around more in social settings. They also tend to express their anger and frustration, especially when provoked, more than others and show reduced empathy and guilt.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Children and adolescents with ADHD are rated lower on social preference, are less well liked, are more often rejected, are more likely to be designated ‘‘non-friends’’ by their peers, and have fewer reciprocal friends</w:t>
      </w:r>
      <w:r>
        <w:rPr>
          <w:rStyle w:val="apple-converted-space"/>
          <w:rFonts w:ascii="AdvP641C" w:hAnsi="AdvP641C" w:cs="Arial"/>
          <w:color w:val="222222"/>
          <w:sz w:val="20"/>
          <w:szCs w:val="20"/>
        </w:rPr>
        <w:t> </w:t>
      </w:r>
      <w:r>
        <w:rPr>
          <w:rFonts w:ascii="AdvP641C" w:hAnsi="AdvP641C" w:cs="Arial"/>
          <w:color w:val="00167C"/>
          <w:sz w:val="20"/>
          <w:szCs w:val="20"/>
        </w:rPr>
        <w:t>[47]</w:t>
      </w:r>
      <w:r>
        <w:rPr>
          <w:rFonts w:ascii="AdvP641C" w:hAnsi="AdvP641C" w:cs="Arial"/>
          <w:color w:val="222222"/>
          <w:sz w:val="20"/>
          <w:szCs w:val="20"/>
        </w:rPr>
        <w:t xml:space="preserve">. A particularly </w:t>
      </w:r>
      <w:proofErr w:type="spellStart"/>
      <w:r>
        <w:rPr>
          <w:rFonts w:ascii="AdvP641C" w:hAnsi="AdvP641C" w:cs="Arial"/>
          <w:color w:val="222222"/>
          <w:sz w:val="20"/>
          <w:szCs w:val="20"/>
        </w:rPr>
        <w:t>impor</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tant</w:t>
      </w:r>
      <w:proofErr w:type="spellEnd"/>
      <w:r>
        <w:rPr>
          <w:rFonts w:ascii="AdvP641C" w:hAnsi="AdvP641C" w:cs="Arial"/>
          <w:color w:val="222222"/>
          <w:sz w:val="20"/>
          <w:szCs w:val="20"/>
        </w:rPr>
        <w:t xml:space="preserve"> aspect of peer relationships is the presence of reciprocal friendships</w:t>
      </w:r>
      <w:r>
        <w:rPr>
          <w:rStyle w:val="apple-converted-space"/>
          <w:rFonts w:ascii="AdvP641C" w:hAnsi="AdvP641C" w:cs="Arial"/>
          <w:color w:val="222222"/>
          <w:sz w:val="20"/>
          <w:szCs w:val="20"/>
        </w:rPr>
        <w:t> </w:t>
      </w:r>
      <w:r>
        <w:rPr>
          <w:rFonts w:ascii="AdvP641C" w:hAnsi="AdvP641C" w:cs="Arial"/>
          <w:color w:val="00167C"/>
          <w:sz w:val="20"/>
          <w:szCs w:val="20"/>
        </w:rPr>
        <w:t>[19]</w:t>
      </w:r>
      <w:r>
        <w:rPr>
          <w:rFonts w:ascii="AdvP641C" w:hAnsi="AdvP641C" w:cs="Arial"/>
          <w:color w:val="222222"/>
          <w:sz w:val="20"/>
          <w:szCs w:val="20"/>
        </w:rPr>
        <w:t xml:space="preserve">. Such friendships seem to be fairly </w:t>
      </w:r>
      <w:proofErr w:type="spellStart"/>
      <w:r>
        <w:rPr>
          <w:rFonts w:ascii="AdvP641C" w:hAnsi="AdvP641C" w:cs="Arial"/>
          <w:color w:val="222222"/>
          <w:sz w:val="20"/>
          <w:szCs w:val="20"/>
        </w:rPr>
        <w:t>indepen</w:t>
      </w:r>
      <w:proofErr w:type="spellEnd"/>
      <w:r>
        <w:rPr>
          <w:rFonts w:ascii="AdvP641C" w:hAnsi="AdvP641C" w:cs="Arial"/>
          <w:color w:val="222222"/>
          <w:sz w:val="20"/>
          <w:szCs w:val="20"/>
        </w:rPr>
        <w:t>- dent of acceptance or rejection by peers</w:t>
      </w:r>
      <w:r>
        <w:rPr>
          <w:rStyle w:val="apple-converted-space"/>
          <w:rFonts w:ascii="AdvP641C" w:hAnsi="AdvP641C" w:cs="Arial"/>
          <w:color w:val="222222"/>
          <w:sz w:val="20"/>
          <w:szCs w:val="20"/>
        </w:rPr>
        <w:t> </w:t>
      </w:r>
      <w:r>
        <w:rPr>
          <w:rFonts w:ascii="AdvP641C" w:hAnsi="AdvP641C" w:cs="Arial"/>
          <w:color w:val="00167C"/>
          <w:sz w:val="20"/>
          <w:szCs w:val="20"/>
        </w:rPr>
        <w:t>[46]</w:t>
      </w:r>
      <w:r>
        <w:rPr>
          <w:rStyle w:val="apple-converted-space"/>
          <w:rFonts w:ascii="AdvP641C" w:hAnsi="AdvP641C" w:cs="Arial"/>
          <w:color w:val="00167C"/>
          <w:sz w:val="20"/>
          <w:szCs w:val="20"/>
        </w:rPr>
        <w:t> </w:t>
      </w:r>
      <w:r>
        <w:rPr>
          <w:rFonts w:ascii="AdvP641C" w:hAnsi="AdvP641C" w:cs="Arial"/>
          <w:color w:val="222222"/>
          <w:sz w:val="20"/>
          <w:szCs w:val="20"/>
        </w:rPr>
        <w:t xml:space="preserve">and are </w:t>
      </w:r>
      <w:proofErr w:type="spellStart"/>
      <w:r>
        <w:rPr>
          <w:rFonts w:ascii="AdvP641C" w:hAnsi="AdvP641C" w:cs="Arial"/>
          <w:color w:val="222222"/>
          <w:sz w:val="20"/>
          <w:szCs w:val="20"/>
        </w:rPr>
        <w:t>impor</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tant</w:t>
      </w:r>
      <w:proofErr w:type="spellEnd"/>
      <w:r>
        <w:rPr>
          <w:rFonts w:ascii="AdvP641C" w:hAnsi="AdvP641C" w:cs="Arial"/>
          <w:color w:val="222222"/>
          <w:sz w:val="20"/>
          <w:szCs w:val="20"/>
        </w:rPr>
        <w:t xml:space="preserve"> for the well-being and psychosocial adjustment of the individual</w:t>
      </w:r>
      <w:r>
        <w:rPr>
          <w:rStyle w:val="apple-converted-space"/>
          <w:rFonts w:ascii="AdvP641C" w:hAnsi="AdvP641C" w:cs="Arial"/>
          <w:color w:val="222222"/>
          <w:sz w:val="20"/>
          <w:szCs w:val="20"/>
        </w:rPr>
        <w:t> </w:t>
      </w:r>
      <w:r>
        <w:rPr>
          <w:rFonts w:ascii="AdvP641C" w:hAnsi="AdvP641C" w:cs="Arial"/>
          <w:color w:val="00167C"/>
          <w:sz w:val="20"/>
          <w:szCs w:val="20"/>
        </w:rPr>
        <w:t>[47–49]</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Children with ADHD are more likely to affiliate with deviant peer groups if social rejection continues into </w:t>
      </w:r>
      <w:proofErr w:type="spellStart"/>
      <w:r>
        <w:rPr>
          <w:rFonts w:ascii="AdvP641C" w:hAnsi="AdvP641C" w:cs="Arial"/>
          <w:color w:val="222222"/>
          <w:sz w:val="20"/>
          <w:szCs w:val="20"/>
        </w:rPr>
        <w:t>adoles</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cence</w:t>
      </w:r>
      <w:proofErr w:type="spellEnd"/>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The social problems are most serious in the subgroup of adolescents with ADHD and comorbid ODD or CD. These adolescents are more likely to be bullied and to become bullies themselves. They are more likely to be beaten up or assaulted with a weapon by late adolescence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Girls have an increased risk of being sexually abused</w:t>
      </w:r>
      <w:r>
        <w:rPr>
          <w:rStyle w:val="apple-converted-space"/>
          <w:rFonts w:ascii="AdvP641C" w:hAnsi="AdvP641C" w:cs="Arial"/>
          <w:color w:val="222222"/>
          <w:sz w:val="20"/>
          <w:szCs w:val="20"/>
        </w:rPr>
        <w:t> </w:t>
      </w:r>
      <w:r>
        <w:rPr>
          <w:rFonts w:ascii="AdvP641C" w:hAnsi="AdvP641C" w:cs="Arial"/>
          <w:color w:val="00167C"/>
          <w:sz w:val="20"/>
          <w:szCs w:val="20"/>
        </w:rPr>
        <w:t>[8</w:t>
      </w:r>
      <w:proofErr w:type="gramStart"/>
      <w:r>
        <w:rPr>
          <w:rFonts w:ascii="AdvP641C" w:hAnsi="AdvP641C" w:cs="Arial"/>
          <w:color w:val="00167C"/>
          <w:sz w:val="20"/>
          <w:szCs w:val="20"/>
        </w:rPr>
        <w:t>,13</w:t>
      </w:r>
      <w:proofErr w:type="gramEnd"/>
      <w:r>
        <w:rPr>
          <w:rFonts w:ascii="AdvP641C" w:hAnsi="AdvP641C" w:cs="Arial"/>
          <w:color w:val="00167C"/>
          <w:sz w:val="20"/>
          <w:szCs w:val="20"/>
        </w:rPr>
        <w:t>]</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Although adolescents with ADHD do not have a higher incidence of sexual disorders, they do begin sexual activity at an earlier age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They have more sexual partners and spend less time with each partner. They have more casual sex outside a relationship and are less likely to use </w:t>
      </w:r>
      <w:proofErr w:type="spellStart"/>
      <w:r>
        <w:rPr>
          <w:rFonts w:ascii="AdvP641C" w:hAnsi="AdvP641C" w:cs="Arial"/>
          <w:color w:val="222222"/>
          <w:sz w:val="20"/>
          <w:szCs w:val="20"/>
        </w:rPr>
        <w:t>contracep</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As a result, boys and girls with ADHD are at greater risk of being involved in teenage pregnancies, and the ratio for the</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t>number</w:t>
      </w:r>
      <w:proofErr w:type="gramEnd"/>
      <w:r>
        <w:rPr>
          <w:rFonts w:ascii="AdvP641C" w:hAnsi="AdvP641C" w:cs="Arial"/>
          <w:color w:val="222222"/>
          <w:sz w:val="20"/>
          <w:szCs w:val="20"/>
        </w:rPr>
        <w:t xml:space="preserve"> of births before the age of 20 years is markedly greater (37:1). Adolescents with ADHD also have a four times higher risk for sexually transmitted diseases and show riskier sexual behavior in general than do adolescents without ADHD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Emotional Impairment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 emotional impairments of children and adolescents with ADHD may include poor self-regulation of emotion, greater excessive emotional expression, especially anger and aggression, greater problems coping with frustration, reduced empathy, and decreased arousal to stimulation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In the United States, more than one-third of children with ADHD were reported to have high levels of emotional difficulties</w:t>
      </w:r>
      <w:r>
        <w:rPr>
          <w:rStyle w:val="apple-converted-space"/>
          <w:rFonts w:ascii="AdvP641C" w:hAnsi="AdvP641C" w:cs="Arial"/>
          <w:color w:val="222222"/>
          <w:sz w:val="20"/>
          <w:szCs w:val="20"/>
        </w:rPr>
        <w:t> </w:t>
      </w:r>
      <w:r>
        <w:rPr>
          <w:rFonts w:ascii="AdvP641C" w:hAnsi="AdvP641C" w:cs="Arial"/>
          <w:color w:val="00167C"/>
          <w:sz w:val="20"/>
          <w:szCs w:val="20"/>
        </w:rPr>
        <w:t>[30]</w:t>
      </w:r>
      <w:r>
        <w:rPr>
          <w:rFonts w:ascii="AdvP641C" w:hAnsi="AdvP641C" w:cs="Arial"/>
          <w:color w:val="222222"/>
          <w:sz w:val="20"/>
          <w:szCs w:val="20"/>
        </w:rPr>
        <w:t>. A study from Europe clearly showed that children and adolescents with ADHD have more emotional problems as measured by the Strengths and Difficulties Questionnaire than children and adolescents without ADHD</w:t>
      </w:r>
      <w:r>
        <w:rPr>
          <w:rStyle w:val="apple-converted-space"/>
          <w:rFonts w:ascii="AdvP641C" w:hAnsi="AdvP641C" w:cs="Arial"/>
          <w:color w:val="222222"/>
          <w:sz w:val="20"/>
          <w:szCs w:val="20"/>
        </w:rPr>
        <w:t> </w:t>
      </w:r>
      <w:r>
        <w:rPr>
          <w:rFonts w:ascii="AdvP641C" w:hAnsi="AdvP641C" w:cs="Arial"/>
          <w:color w:val="00167C"/>
          <w:sz w:val="20"/>
          <w:szCs w:val="20"/>
        </w:rPr>
        <w:t>[44</w:t>
      </w:r>
      <w:proofErr w:type="gramStart"/>
      <w:r>
        <w:rPr>
          <w:rFonts w:ascii="AdvP641C" w:hAnsi="AdvP641C" w:cs="Arial"/>
          <w:color w:val="00167C"/>
          <w:sz w:val="20"/>
          <w:szCs w:val="20"/>
        </w:rPr>
        <w:t>,45</w:t>
      </w:r>
      <w:proofErr w:type="gramEnd"/>
      <w:r>
        <w:rPr>
          <w:rFonts w:ascii="AdvP641C" w:hAnsi="AdvP641C" w:cs="Arial"/>
          <w:color w:val="00167C"/>
          <w:sz w:val="20"/>
          <w:szCs w:val="20"/>
        </w:rPr>
        <w:t>]</w:t>
      </w:r>
      <w:r>
        <w:rPr>
          <w:rFonts w:ascii="AdvP641C" w:hAnsi="AdvP641C" w:cs="Arial"/>
          <w:color w:val="222222"/>
          <w:sz w:val="20"/>
          <w:szCs w:val="20"/>
        </w:rPr>
        <w:t>. Boys with ADHD and comorbid ODD or CD have, in particular, been reported to suffer from impaired regulation of negative emotions</w:t>
      </w:r>
      <w:r>
        <w:rPr>
          <w:rStyle w:val="apple-converted-space"/>
          <w:rFonts w:ascii="AdvP641C" w:hAnsi="AdvP641C" w:cs="Arial"/>
          <w:color w:val="222222"/>
          <w:sz w:val="20"/>
          <w:szCs w:val="20"/>
        </w:rPr>
        <w:t> </w:t>
      </w:r>
      <w:r>
        <w:rPr>
          <w:rFonts w:ascii="AdvP641C" w:hAnsi="AdvP641C" w:cs="Arial"/>
          <w:color w:val="00167C"/>
          <w:sz w:val="20"/>
          <w:szCs w:val="20"/>
        </w:rPr>
        <w:t>[50–52]</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However, ADHD not only has a negative effect on the emotional well-being of the affected child or adolescent, but affects the family as a whole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w:t>
      </w:r>
      <w:proofErr w:type="gramStart"/>
      <w:r>
        <w:rPr>
          <w:rFonts w:ascii="AdvP641C" w:hAnsi="AdvP641C" w:cs="Arial"/>
          <w:color w:val="222222"/>
          <w:sz w:val="20"/>
          <w:szCs w:val="20"/>
        </w:rPr>
        <w:t>The presence of a child or adolescent with ADHD in the family results in increased disturbance in family and marital functioning</w:t>
      </w:r>
      <w:r>
        <w:rPr>
          <w:rStyle w:val="apple-converted-space"/>
          <w:rFonts w:ascii="AdvP641C" w:hAnsi="AdvP641C" w:cs="Arial"/>
          <w:color w:val="222222"/>
          <w:sz w:val="20"/>
          <w:szCs w:val="20"/>
        </w:rPr>
        <w:t> </w:t>
      </w:r>
      <w:r>
        <w:rPr>
          <w:rFonts w:ascii="AdvP641C" w:hAnsi="AdvP641C" w:cs="Arial"/>
          <w:color w:val="00167C"/>
          <w:sz w:val="20"/>
          <w:szCs w:val="20"/>
        </w:rPr>
        <w:t>[25]</w:t>
      </w:r>
      <w:r>
        <w:rPr>
          <w:rFonts w:ascii="AdvP641C" w:hAnsi="AdvP641C" w:cs="Arial"/>
          <w:color w:val="222222"/>
          <w:sz w:val="20"/>
          <w:szCs w:val="20"/>
        </w:rPr>
        <w:t>.</w:t>
      </w:r>
      <w:proofErr w:type="gramEnd"/>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lastRenderedPageBreak/>
        <w:t>ADHD is known to be related to poor self-esteem, both in children and adolescents as well as in young adults, particularly in the subset that is at risk for major depression</w:t>
      </w:r>
      <w:r>
        <w:rPr>
          <w:rStyle w:val="apple-converted-space"/>
          <w:rFonts w:ascii="AdvP641C" w:hAnsi="AdvP641C" w:cs="Arial"/>
          <w:color w:val="222222"/>
          <w:sz w:val="20"/>
          <w:szCs w:val="20"/>
        </w:rPr>
        <w:t> </w:t>
      </w:r>
      <w:r>
        <w:rPr>
          <w:rFonts w:ascii="AdvP641C" w:hAnsi="AdvP641C" w:cs="Arial"/>
          <w:color w:val="00167C"/>
          <w:sz w:val="20"/>
          <w:szCs w:val="20"/>
        </w:rPr>
        <w:t>[16–18</w:t>
      </w:r>
      <w:proofErr w:type="gramStart"/>
      <w:r>
        <w:rPr>
          <w:rFonts w:ascii="AdvP641C" w:hAnsi="AdvP641C" w:cs="Arial"/>
          <w:color w:val="00167C"/>
          <w:sz w:val="20"/>
          <w:szCs w:val="20"/>
        </w:rPr>
        <w:t>,26,53</w:t>
      </w:r>
      <w:proofErr w:type="gramEnd"/>
      <w:r>
        <w:rPr>
          <w:rFonts w:ascii="AdvP641C" w:hAnsi="AdvP641C" w:cs="Arial"/>
          <w:color w:val="00167C"/>
          <w:sz w:val="20"/>
          <w:szCs w:val="20"/>
        </w:rPr>
        <w:t>–55]</w:t>
      </w:r>
      <w:r>
        <w:rPr>
          <w:rFonts w:ascii="AdvP641C" w:hAnsi="AdvP641C" w:cs="Arial"/>
          <w:color w:val="222222"/>
          <w:sz w:val="20"/>
          <w:szCs w:val="20"/>
        </w:rPr>
        <w:t>. Self-esteem can be defined as a person’s positive or negative attitude toward himself or herself</w:t>
      </w:r>
      <w:r>
        <w:rPr>
          <w:rStyle w:val="apple-converted-space"/>
          <w:rFonts w:ascii="AdvP641C" w:hAnsi="AdvP641C" w:cs="Arial"/>
          <w:color w:val="222222"/>
          <w:sz w:val="20"/>
          <w:szCs w:val="20"/>
        </w:rPr>
        <w:t> </w:t>
      </w:r>
      <w:r>
        <w:rPr>
          <w:rFonts w:ascii="AdvP641C" w:hAnsi="AdvP641C" w:cs="Arial"/>
          <w:color w:val="00167C"/>
          <w:sz w:val="20"/>
          <w:szCs w:val="20"/>
        </w:rPr>
        <w:t>[35]</w:t>
      </w:r>
      <w:r>
        <w:rPr>
          <w:rStyle w:val="apple-converted-space"/>
          <w:rFonts w:ascii="AdvP641C" w:hAnsi="AdvP641C" w:cs="Arial"/>
          <w:color w:val="00167C"/>
          <w:sz w:val="20"/>
          <w:szCs w:val="20"/>
        </w:rPr>
        <w:t> </w:t>
      </w:r>
      <w:r>
        <w:rPr>
          <w:rFonts w:ascii="AdvP641C" w:hAnsi="AdvP641C" w:cs="Arial"/>
          <w:color w:val="222222"/>
          <w:sz w:val="20"/>
          <w:szCs w:val="20"/>
        </w:rPr>
        <w:t xml:space="preserve">and has been considered a central construct in psychological theory, with ‘‘self-competence’’ and ‘‘self-liking’’ as </w:t>
      </w:r>
      <w:proofErr w:type="spellStart"/>
      <w:r>
        <w:rPr>
          <w:rFonts w:ascii="AdvP641C" w:hAnsi="AdvP641C" w:cs="Arial"/>
          <w:color w:val="222222"/>
          <w:sz w:val="20"/>
          <w:szCs w:val="20"/>
        </w:rPr>
        <w:t>consti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tutive</w:t>
      </w:r>
      <w:proofErr w:type="spellEnd"/>
      <w:r>
        <w:rPr>
          <w:rFonts w:ascii="AdvP641C" w:hAnsi="AdvP641C" w:cs="Arial"/>
          <w:color w:val="222222"/>
          <w:sz w:val="20"/>
          <w:szCs w:val="20"/>
        </w:rPr>
        <w:t xml:space="preserve"> dimensions of self-esteem</w:t>
      </w:r>
      <w:r>
        <w:rPr>
          <w:rStyle w:val="apple-converted-space"/>
          <w:rFonts w:ascii="AdvP641C" w:hAnsi="AdvP641C" w:cs="Arial"/>
          <w:color w:val="222222"/>
          <w:sz w:val="20"/>
          <w:szCs w:val="20"/>
        </w:rPr>
        <w:t> </w:t>
      </w:r>
      <w:r>
        <w:rPr>
          <w:rFonts w:ascii="AdvP641C" w:hAnsi="AdvP641C" w:cs="Arial"/>
          <w:color w:val="00167C"/>
          <w:sz w:val="20"/>
          <w:szCs w:val="20"/>
        </w:rPr>
        <w:t>[56</w:t>
      </w:r>
      <w:proofErr w:type="gramStart"/>
      <w:r>
        <w:rPr>
          <w:rFonts w:ascii="AdvP641C" w:hAnsi="AdvP641C" w:cs="Arial"/>
          <w:color w:val="00167C"/>
          <w:sz w:val="20"/>
          <w:szCs w:val="20"/>
        </w:rPr>
        <w:t>,57</w:t>
      </w:r>
      <w:proofErr w:type="gramEnd"/>
      <w:r>
        <w:rPr>
          <w:rFonts w:ascii="AdvP641C" w:hAnsi="AdvP641C" w:cs="Arial"/>
          <w:color w:val="00167C"/>
          <w:sz w:val="20"/>
          <w:szCs w:val="20"/>
        </w:rPr>
        <w:t>]</w:t>
      </w:r>
      <w:r>
        <w:rPr>
          <w:rFonts w:ascii="AdvP641C" w:hAnsi="AdvP641C" w:cs="Arial"/>
          <w:color w:val="222222"/>
          <w:sz w:val="20"/>
          <w:szCs w:val="20"/>
        </w:rPr>
        <w:t>. Children and adolescents with ADHD are said to have poorer self-</w:t>
      </w:r>
      <w:proofErr w:type="spellStart"/>
      <w:r>
        <w:rPr>
          <w:rFonts w:ascii="AdvP641C" w:hAnsi="AdvP641C" w:cs="Arial"/>
          <w:color w:val="222222"/>
          <w:sz w:val="20"/>
          <w:szCs w:val="20"/>
        </w:rPr>
        <w:t>percep</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Style w:val="apple-converted-space"/>
          <w:rFonts w:ascii="AdvP641C" w:hAnsi="AdvP641C" w:cs="Arial"/>
          <w:color w:val="222222"/>
          <w:sz w:val="20"/>
          <w:szCs w:val="20"/>
        </w:rPr>
        <w:t> </w:t>
      </w:r>
      <w:r>
        <w:rPr>
          <w:rFonts w:ascii="AdvP641C" w:hAnsi="AdvP641C" w:cs="Arial"/>
          <w:color w:val="00167C"/>
          <w:sz w:val="20"/>
          <w:szCs w:val="20"/>
        </w:rPr>
        <w:t>[37]</w:t>
      </w:r>
      <w:r>
        <w:rPr>
          <w:rFonts w:ascii="AdvP641C" w:hAnsi="AdvP641C" w:cs="Arial"/>
          <w:color w:val="222222"/>
          <w:sz w:val="20"/>
          <w:szCs w:val="20"/>
        </w:rPr>
        <w:t xml:space="preserve">. A distorted sense of self and disruption of the normal development of </w:t>
      </w:r>
      <w:proofErr w:type="spellStart"/>
      <w:r>
        <w:rPr>
          <w:rFonts w:ascii="AdvP641C" w:hAnsi="AdvP641C" w:cs="Arial"/>
          <w:color w:val="222222"/>
          <w:sz w:val="20"/>
          <w:szCs w:val="20"/>
        </w:rPr>
        <w:t>self have</w:t>
      </w:r>
      <w:proofErr w:type="spellEnd"/>
      <w:r>
        <w:rPr>
          <w:rFonts w:ascii="AdvP641C" w:hAnsi="AdvP641C" w:cs="Arial"/>
          <w:color w:val="222222"/>
          <w:sz w:val="20"/>
          <w:szCs w:val="20"/>
        </w:rPr>
        <w:t xml:space="preserve"> been reported by adolescents with ADHD</w:t>
      </w:r>
      <w:r>
        <w:rPr>
          <w:rStyle w:val="apple-converted-space"/>
          <w:rFonts w:ascii="AdvP641C" w:hAnsi="AdvP641C" w:cs="Arial"/>
          <w:color w:val="222222"/>
          <w:sz w:val="20"/>
          <w:szCs w:val="20"/>
        </w:rPr>
        <w:t> </w:t>
      </w:r>
      <w:r>
        <w:rPr>
          <w:rFonts w:ascii="AdvP641C" w:hAnsi="AdvP641C" w:cs="Arial"/>
          <w:color w:val="00167C"/>
          <w:sz w:val="20"/>
          <w:szCs w:val="20"/>
        </w:rPr>
        <w:t>[58]</w:t>
      </w:r>
      <w:r>
        <w:rPr>
          <w:rFonts w:ascii="AdvP641C" w:hAnsi="AdvP641C" w:cs="Arial"/>
          <w:color w:val="222222"/>
          <w:sz w:val="20"/>
          <w:szCs w:val="20"/>
        </w:rPr>
        <w:t>. A number of concepts related to self-esteem have been identified: self-confidence, self-depreciation</w:t>
      </w:r>
      <w:r>
        <w:rPr>
          <w:rStyle w:val="apple-converted-space"/>
          <w:rFonts w:ascii="AdvP641C" w:hAnsi="AdvP641C" w:cs="Arial"/>
          <w:color w:val="222222"/>
          <w:sz w:val="20"/>
          <w:szCs w:val="20"/>
        </w:rPr>
        <w:t> </w:t>
      </w:r>
      <w:r>
        <w:rPr>
          <w:rFonts w:ascii="AdvP641C" w:hAnsi="AdvP641C" w:cs="Arial"/>
          <w:color w:val="00167C"/>
          <w:sz w:val="20"/>
          <w:szCs w:val="20"/>
        </w:rPr>
        <w:t>[59]</w:t>
      </w:r>
      <w:r>
        <w:rPr>
          <w:rFonts w:ascii="AdvP641C" w:hAnsi="AdvP641C" w:cs="Arial"/>
          <w:color w:val="222222"/>
          <w:sz w:val="20"/>
          <w:szCs w:val="20"/>
        </w:rPr>
        <w:t>, self-concept, self-perception, self- image, self-worth</w:t>
      </w:r>
      <w:r>
        <w:rPr>
          <w:rStyle w:val="apple-converted-space"/>
          <w:rFonts w:ascii="AdvP641C" w:hAnsi="AdvP641C" w:cs="Arial"/>
          <w:color w:val="222222"/>
          <w:sz w:val="20"/>
          <w:szCs w:val="20"/>
        </w:rPr>
        <w:t> </w:t>
      </w:r>
      <w:r>
        <w:rPr>
          <w:rFonts w:ascii="AdvP641C" w:hAnsi="AdvP641C" w:cs="Arial"/>
          <w:color w:val="00167C"/>
          <w:sz w:val="20"/>
          <w:szCs w:val="20"/>
        </w:rPr>
        <w:t>[60]</w:t>
      </w:r>
      <w:r>
        <w:rPr>
          <w:rFonts w:ascii="AdvP641C" w:hAnsi="AdvP641C" w:cs="Arial"/>
          <w:color w:val="222222"/>
          <w:sz w:val="20"/>
          <w:szCs w:val="20"/>
        </w:rPr>
        <w:t>, and (global) academic and social self-esteem</w:t>
      </w:r>
      <w:r>
        <w:rPr>
          <w:rStyle w:val="apple-converted-space"/>
          <w:rFonts w:ascii="AdvP641C" w:hAnsi="AdvP641C" w:cs="Arial"/>
          <w:color w:val="222222"/>
          <w:sz w:val="20"/>
          <w:szCs w:val="20"/>
        </w:rPr>
        <w:t> </w:t>
      </w:r>
      <w:r>
        <w:rPr>
          <w:rFonts w:ascii="AdvP641C" w:hAnsi="AdvP641C" w:cs="Arial"/>
          <w:color w:val="00167C"/>
          <w:sz w:val="20"/>
          <w:szCs w:val="20"/>
        </w:rPr>
        <w:t>[54]</w:t>
      </w:r>
      <w:r>
        <w:rPr>
          <w:rFonts w:ascii="AdvP641C" w:hAnsi="AdvP641C" w:cs="Arial"/>
          <w:color w:val="222222"/>
          <w:sz w:val="20"/>
          <w:szCs w:val="20"/>
        </w:rPr>
        <w:t>. Genetic and environmental determinants of self-esteem have also been investigated</w:t>
      </w:r>
      <w:r>
        <w:rPr>
          <w:rStyle w:val="apple-converted-space"/>
          <w:rFonts w:ascii="AdvP641C" w:hAnsi="AdvP641C" w:cs="Arial"/>
          <w:color w:val="222222"/>
          <w:sz w:val="20"/>
          <w:szCs w:val="20"/>
        </w:rPr>
        <w:t> </w:t>
      </w:r>
      <w:r>
        <w:rPr>
          <w:rFonts w:ascii="AdvP641C" w:hAnsi="AdvP641C" w:cs="Arial"/>
          <w:color w:val="00167C"/>
          <w:sz w:val="20"/>
          <w:szCs w:val="20"/>
        </w:rPr>
        <w:t>[61</w:t>
      </w:r>
      <w:proofErr w:type="gramStart"/>
      <w:r>
        <w:rPr>
          <w:rFonts w:ascii="AdvP641C" w:hAnsi="AdvP641C" w:cs="Arial"/>
          <w:color w:val="00167C"/>
          <w:sz w:val="20"/>
          <w:szCs w:val="20"/>
        </w:rPr>
        <w:t>,62</w:t>
      </w:r>
      <w:proofErr w:type="gramEnd"/>
      <w:r>
        <w:rPr>
          <w:rFonts w:ascii="AdvP641C" w:hAnsi="AdvP641C" w:cs="Arial"/>
          <w:color w:val="00167C"/>
          <w:sz w:val="20"/>
          <w:szCs w:val="20"/>
        </w:rPr>
        <w:t>]</w:t>
      </w:r>
      <w:r>
        <w:rPr>
          <w:rFonts w:ascii="AdvP641C" w:hAnsi="AdvP641C" w:cs="Arial"/>
          <w:color w:val="222222"/>
          <w:sz w:val="20"/>
          <w:szCs w:val="20"/>
        </w:rPr>
        <w:t>, but no specific determinants of low self-esteem have been identified.</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Anxiety or depression are also common comorbid </w:t>
      </w:r>
      <w:proofErr w:type="spellStart"/>
      <w:r>
        <w:rPr>
          <w:rFonts w:ascii="AdvP641C" w:hAnsi="AdvP641C" w:cs="Arial"/>
          <w:color w:val="222222"/>
          <w:sz w:val="20"/>
          <w:szCs w:val="20"/>
        </w:rPr>
        <w:t>disor</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ders</w:t>
      </w:r>
      <w:proofErr w:type="spellEnd"/>
      <w:r>
        <w:rPr>
          <w:rFonts w:ascii="AdvP641C" w:hAnsi="AdvP641C" w:cs="Arial"/>
          <w:color w:val="222222"/>
          <w:sz w:val="20"/>
          <w:szCs w:val="20"/>
        </w:rPr>
        <w:t xml:space="preserve"> of ADHD</w:t>
      </w:r>
      <w:r>
        <w:rPr>
          <w:rStyle w:val="apple-converted-space"/>
          <w:rFonts w:ascii="AdvP641C" w:hAnsi="AdvP641C" w:cs="Arial"/>
          <w:color w:val="222222"/>
          <w:sz w:val="20"/>
          <w:szCs w:val="20"/>
        </w:rPr>
        <w:t> </w:t>
      </w:r>
      <w:r>
        <w:rPr>
          <w:rFonts w:ascii="AdvP641C" w:hAnsi="AdvP641C" w:cs="Arial"/>
          <w:color w:val="00167C"/>
          <w:sz w:val="20"/>
          <w:szCs w:val="20"/>
        </w:rPr>
        <w:t>[17</w:t>
      </w:r>
      <w:proofErr w:type="gramStart"/>
      <w:r>
        <w:rPr>
          <w:rFonts w:ascii="AdvP641C" w:hAnsi="AdvP641C" w:cs="Arial"/>
          <w:color w:val="00167C"/>
          <w:sz w:val="20"/>
          <w:szCs w:val="20"/>
        </w:rPr>
        <w:t>,63</w:t>
      </w:r>
      <w:proofErr w:type="gramEnd"/>
      <w:r>
        <w:rPr>
          <w:rFonts w:ascii="AdvP641C" w:hAnsi="AdvP641C" w:cs="Arial"/>
          <w:color w:val="00167C"/>
          <w:sz w:val="20"/>
          <w:szCs w:val="20"/>
        </w:rPr>
        <w:t>–69]</w:t>
      </w:r>
      <w:r>
        <w:rPr>
          <w:rFonts w:ascii="AdvP641C" w:hAnsi="AdvP641C" w:cs="Arial"/>
          <w:color w:val="222222"/>
          <w:sz w:val="20"/>
          <w:szCs w:val="20"/>
        </w:rPr>
        <w:t xml:space="preserve">. Children with anxiety disorder tend to worry excessively about their competence or the quality of their performance, they may be tense and </w:t>
      </w:r>
      <w:proofErr w:type="spellStart"/>
      <w:r>
        <w:rPr>
          <w:rFonts w:ascii="AdvP641C" w:hAnsi="AdvP641C" w:cs="Arial"/>
          <w:color w:val="222222"/>
          <w:sz w:val="20"/>
          <w:szCs w:val="20"/>
        </w:rPr>
        <w:t>chroni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cally</w:t>
      </w:r>
      <w:proofErr w:type="spellEnd"/>
      <w:r>
        <w:rPr>
          <w:rFonts w:ascii="AdvP641C" w:hAnsi="AdvP641C" w:cs="Arial"/>
          <w:color w:val="222222"/>
          <w:sz w:val="20"/>
          <w:szCs w:val="20"/>
        </w:rPr>
        <w:t xml:space="preserve"> anxious, quick to panic and in constant need of </w:t>
      </w:r>
      <w:proofErr w:type="spellStart"/>
      <w:r>
        <w:rPr>
          <w:rFonts w:ascii="AdvP641C" w:hAnsi="AdvP641C" w:cs="Arial"/>
          <w:color w:val="222222"/>
          <w:sz w:val="20"/>
          <w:szCs w:val="20"/>
        </w:rPr>
        <w:t>reassur</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ance</w:t>
      </w:r>
      <w:proofErr w:type="spellEnd"/>
      <w:r>
        <w:rPr>
          <w:rFonts w:ascii="AdvP641C" w:hAnsi="AdvP641C" w:cs="Arial"/>
          <w:color w:val="222222"/>
          <w:sz w:val="20"/>
          <w:szCs w:val="20"/>
        </w:rPr>
        <w:t>, or they may be extremely shy and socially phobic, avoiding interactions with unfamiliar persons</w:t>
      </w:r>
      <w:r>
        <w:rPr>
          <w:rStyle w:val="apple-converted-space"/>
          <w:rFonts w:ascii="AdvP641C" w:hAnsi="AdvP641C" w:cs="Arial"/>
          <w:color w:val="222222"/>
          <w:sz w:val="20"/>
          <w:szCs w:val="20"/>
        </w:rPr>
        <w:t> </w:t>
      </w:r>
      <w:r>
        <w:rPr>
          <w:rFonts w:ascii="AdvP641C" w:hAnsi="AdvP641C" w:cs="Arial"/>
          <w:color w:val="00167C"/>
          <w:sz w:val="20"/>
          <w:szCs w:val="20"/>
        </w:rPr>
        <w:t>[1,10]</w:t>
      </w:r>
      <w:r>
        <w:rPr>
          <w:rFonts w:ascii="AdvP641C" w:hAnsi="AdvP641C" w:cs="Arial"/>
          <w:color w:val="222222"/>
          <w:sz w:val="20"/>
          <w:szCs w:val="20"/>
        </w:rPr>
        <w:t xml:space="preserve">. </w:t>
      </w:r>
      <w:proofErr w:type="spellStart"/>
      <w:r>
        <w:rPr>
          <w:rFonts w:ascii="AdvP641C" w:hAnsi="AdvP641C" w:cs="Arial"/>
          <w:color w:val="222222"/>
          <w:sz w:val="20"/>
          <w:szCs w:val="20"/>
        </w:rPr>
        <w:t>Adoles</w:t>
      </w:r>
      <w:proofErr w:type="spellEnd"/>
      <w:r>
        <w:rPr>
          <w:rFonts w:ascii="AdvP641C" w:hAnsi="AdvP641C" w:cs="Arial"/>
          <w:color w:val="222222"/>
          <w:sz w:val="20"/>
          <w:szCs w:val="20"/>
        </w:rPr>
        <w:t xml:space="preserve">- cents with ADHD and comorbid anxiety may present a complicated clinical </w:t>
      </w:r>
      <w:proofErr w:type="gramStart"/>
      <w:r>
        <w:rPr>
          <w:rFonts w:ascii="AdvP641C" w:hAnsi="AdvP641C" w:cs="Arial"/>
          <w:color w:val="222222"/>
          <w:sz w:val="20"/>
          <w:szCs w:val="20"/>
        </w:rPr>
        <w:t>picture</w:t>
      </w:r>
      <w:r>
        <w:rPr>
          <w:rFonts w:ascii="AdvP641C" w:hAnsi="AdvP641C" w:cs="Arial"/>
          <w:color w:val="00167C"/>
          <w:sz w:val="20"/>
          <w:szCs w:val="20"/>
        </w:rPr>
        <w:t>[</w:t>
      </w:r>
      <w:proofErr w:type="gramEnd"/>
      <w:r>
        <w:rPr>
          <w:rFonts w:ascii="AdvP641C" w:hAnsi="AdvP641C" w:cs="Arial"/>
          <w:color w:val="00167C"/>
          <w:sz w:val="20"/>
          <w:szCs w:val="20"/>
        </w:rPr>
        <w:t>10]</w:t>
      </w:r>
      <w:r>
        <w:rPr>
          <w:rFonts w:ascii="AdvP641C" w:hAnsi="AdvP641C" w:cs="Arial"/>
          <w:color w:val="222222"/>
          <w:sz w:val="20"/>
          <w:szCs w:val="20"/>
        </w:rPr>
        <w:t>. Children and adolescents with (comorbid) depression may be profoundly unhappy,</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t>with</w:t>
      </w:r>
      <w:proofErr w:type="gramEnd"/>
      <w:r>
        <w:rPr>
          <w:rFonts w:ascii="AdvP641C" w:hAnsi="AdvP641C" w:cs="Arial"/>
          <w:color w:val="222222"/>
          <w:sz w:val="20"/>
          <w:szCs w:val="20"/>
        </w:rPr>
        <w:t xml:space="preserve"> weeks and months of being unable to find any real pleasure, even in activities that were once enjoyable</w:t>
      </w:r>
      <w:r>
        <w:rPr>
          <w:rStyle w:val="apple-converted-space"/>
          <w:rFonts w:ascii="AdvP641C" w:hAnsi="AdvP641C" w:cs="Arial"/>
          <w:color w:val="222222"/>
          <w:sz w:val="20"/>
          <w:szCs w:val="20"/>
        </w:rPr>
        <w:t> </w:t>
      </w:r>
      <w:r>
        <w:rPr>
          <w:rFonts w:ascii="AdvP641C" w:hAnsi="AdvP641C" w:cs="Arial"/>
          <w:color w:val="00167C"/>
          <w:sz w:val="20"/>
          <w:szCs w:val="20"/>
        </w:rPr>
        <w:t>[10]</w:t>
      </w:r>
      <w:r>
        <w:rPr>
          <w:rFonts w:ascii="AdvP641C" w:hAnsi="AdvP641C" w:cs="Arial"/>
          <w:color w:val="222222"/>
          <w:sz w:val="20"/>
          <w:szCs w:val="20"/>
        </w:rPr>
        <w:t xml:space="preserve">. The unhappiness may manifest as a persistently irritable mood. Dysthymia may be present in adolescents. Symptoms such as hypersomnia or </w:t>
      </w:r>
      <w:proofErr w:type="spellStart"/>
      <w:r>
        <w:rPr>
          <w:rFonts w:ascii="AdvP641C" w:hAnsi="AdvP641C" w:cs="Arial"/>
          <w:color w:val="222222"/>
          <w:sz w:val="20"/>
          <w:szCs w:val="20"/>
        </w:rPr>
        <w:t>hyposomnia</w:t>
      </w:r>
      <w:proofErr w:type="spellEnd"/>
      <w:r>
        <w:rPr>
          <w:rFonts w:ascii="AdvP641C" w:hAnsi="AdvP641C" w:cs="Arial"/>
          <w:color w:val="222222"/>
          <w:sz w:val="20"/>
          <w:szCs w:val="20"/>
        </w:rPr>
        <w:t xml:space="preserve">, excessive or </w:t>
      </w:r>
      <w:proofErr w:type="spellStart"/>
      <w:r>
        <w:rPr>
          <w:rFonts w:ascii="AdvP641C" w:hAnsi="AdvP641C" w:cs="Arial"/>
          <w:color w:val="222222"/>
          <w:sz w:val="20"/>
          <w:szCs w:val="20"/>
        </w:rPr>
        <w:t>insuffi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cient</w:t>
      </w:r>
      <w:proofErr w:type="spellEnd"/>
      <w:r>
        <w:rPr>
          <w:rFonts w:ascii="AdvP641C" w:hAnsi="AdvP641C" w:cs="Arial"/>
          <w:color w:val="222222"/>
          <w:sz w:val="20"/>
          <w:szCs w:val="20"/>
        </w:rPr>
        <w:t xml:space="preserve"> appetite, marked loss of energy, and feelings of worth- </w:t>
      </w:r>
      <w:proofErr w:type="spellStart"/>
      <w:r>
        <w:rPr>
          <w:rFonts w:ascii="AdvP641C" w:hAnsi="AdvP641C" w:cs="Arial"/>
          <w:color w:val="222222"/>
          <w:sz w:val="20"/>
          <w:szCs w:val="20"/>
        </w:rPr>
        <w:t>lessness</w:t>
      </w:r>
      <w:proofErr w:type="spellEnd"/>
      <w:r>
        <w:rPr>
          <w:rFonts w:ascii="AdvP641C" w:hAnsi="AdvP641C" w:cs="Arial"/>
          <w:color w:val="222222"/>
          <w:sz w:val="20"/>
          <w:szCs w:val="20"/>
        </w:rPr>
        <w:t xml:space="preserve"> may indicate the presence of comorbid major depression</w:t>
      </w:r>
      <w:r>
        <w:rPr>
          <w:rStyle w:val="apple-converted-space"/>
          <w:rFonts w:ascii="AdvP641C" w:hAnsi="AdvP641C" w:cs="Arial"/>
          <w:color w:val="222222"/>
          <w:sz w:val="20"/>
          <w:szCs w:val="20"/>
        </w:rPr>
        <w:t> </w:t>
      </w:r>
      <w:r>
        <w:rPr>
          <w:rFonts w:ascii="AdvP641C" w:hAnsi="AdvP641C" w:cs="Arial"/>
          <w:color w:val="00167C"/>
          <w:sz w:val="20"/>
          <w:szCs w:val="20"/>
        </w:rPr>
        <w:t>[1</w:t>
      </w:r>
      <w:proofErr w:type="gramStart"/>
      <w:r>
        <w:rPr>
          <w:rFonts w:ascii="AdvP641C" w:hAnsi="AdvP641C" w:cs="Arial"/>
          <w:color w:val="00167C"/>
          <w:sz w:val="20"/>
          <w:szCs w:val="20"/>
        </w:rPr>
        <w:t>,10</w:t>
      </w:r>
      <w:proofErr w:type="gramEnd"/>
      <w:r>
        <w:rPr>
          <w:rFonts w:ascii="AdvP641C" w:hAnsi="AdvP641C" w:cs="Arial"/>
          <w:color w:val="00167C"/>
          <w:sz w:val="20"/>
          <w:szCs w:val="20"/>
        </w:rPr>
        <w:t>]</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The emotional difficulties associated with ADHD can be classified as falling into the following three categories:</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Emotion dysregulation inherent in the disorder</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ADHD may involve significant disruption to the brain’s executive functioning (EF) system which is believed to underlie the human capacity for self-organization and goal-directed actions, or self-regulation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Among the commonly recognized components of the EF system are inhibition, working memory (verbal and nonverbal), </w:t>
      </w:r>
      <w:proofErr w:type="spellStart"/>
      <w:r>
        <w:rPr>
          <w:rFonts w:ascii="AdvP641C" w:hAnsi="AdvP641C" w:cs="Arial"/>
          <w:color w:val="222222"/>
          <w:sz w:val="20"/>
          <w:szCs w:val="20"/>
        </w:rPr>
        <w:t>gener</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ativity</w:t>
      </w:r>
      <w:proofErr w:type="spellEnd"/>
      <w:r>
        <w:rPr>
          <w:rFonts w:ascii="AdvP641C" w:hAnsi="AdvP641C" w:cs="Arial"/>
          <w:color w:val="222222"/>
          <w:sz w:val="20"/>
          <w:szCs w:val="20"/>
        </w:rPr>
        <w:t xml:space="preserve"> (fluency, goal-directed inventiveness), and self- regulation of emotion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Individuals with ADHD are less able to moderate or otherwise manipulate or suppress the emotional reactions they experience. Consequently, they are likely to show more impulsive and hence more extreme or severe emotional reactions toward events than do others of their age. This emotional dysregulation has been considered an important part of the conceptualization of ADHD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Research shows that the difficulties with emotional control load on the same dimension with the hyperactive and impulsive symptoms, and likely arise from the poor inhibitory capacity involved in ADHD</w:t>
      </w:r>
      <w:r>
        <w:rPr>
          <w:rStyle w:val="apple-converted-space"/>
          <w:rFonts w:ascii="AdvP641C" w:hAnsi="AdvP641C" w:cs="Arial"/>
          <w:color w:val="222222"/>
          <w:sz w:val="20"/>
          <w:szCs w:val="20"/>
        </w:rPr>
        <w:t> </w:t>
      </w:r>
      <w:r>
        <w:rPr>
          <w:rFonts w:ascii="AdvP641C" w:hAnsi="AdvP641C" w:cs="Arial"/>
          <w:color w:val="00167C"/>
          <w:sz w:val="20"/>
          <w:szCs w:val="20"/>
        </w:rPr>
        <w:t>[8</w:t>
      </w:r>
      <w:proofErr w:type="gramStart"/>
      <w:r>
        <w:rPr>
          <w:rFonts w:ascii="AdvP641C" w:hAnsi="AdvP641C" w:cs="Arial"/>
          <w:color w:val="00167C"/>
          <w:sz w:val="20"/>
          <w:szCs w:val="20"/>
        </w:rPr>
        <w:t>,70</w:t>
      </w:r>
      <w:proofErr w:type="gramEnd"/>
      <w:r>
        <w:rPr>
          <w:rFonts w:ascii="AdvP641C" w:hAnsi="AdvP641C" w:cs="Arial"/>
          <w:color w:val="00167C"/>
          <w:sz w:val="20"/>
          <w:szCs w:val="20"/>
        </w:rPr>
        <w:t>]</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t>Comorbidity with other psychiatric disorders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Other psychiatric disorders are often associated with child and adult ADHD, many of which involve difficulties with emotion. For instance, most of the children with ADHD are likely to develop ODD, which involves difficulties with the expression of anger, hostility, frustration, and aggression toward others, especially to authorities such as parents, besides problems such as disobedience. Likewise, 25% or more of children with ADHD may also develop CD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Among a subset of these patients, childhood psychopathy or the presence of callousness, lack of emotion, low empathy for others, and little if any guilt associated with transgressions are likely to occur</w:t>
      </w:r>
      <w:r>
        <w:rPr>
          <w:rStyle w:val="apple-converted-space"/>
          <w:rFonts w:ascii="AdvP641C" w:hAnsi="AdvP641C" w:cs="Arial"/>
          <w:color w:val="222222"/>
          <w:sz w:val="20"/>
          <w:szCs w:val="20"/>
        </w:rPr>
        <w:t> </w:t>
      </w:r>
      <w:r>
        <w:rPr>
          <w:rFonts w:ascii="AdvP641C" w:hAnsi="AdvP641C" w:cs="Arial"/>
          <w:color w:val="00167C"/>
          <w:sz w:val="20"/>
          <w:szCs w:val="20"/>
        </w:rPr>
        <w:t>[13</w:t>
      </w:r>
      <w:proofErr w:type="gramStart"/>
      <w:r>
        <w:rPr>
          <w:rFonts w:ascii="AdvP641C" w:hAnsi="AdvP641C" w:cs="Arial"/>
          <w:color w:val="00167C"/>
          <w:sz w:val="20"/>
          <w:szCs w:val="20"/>
        </w:rPr>
        <w:t>,71,72</w:t>
      </w:r>
      <w:proofErr w:type="gramEnd"/>
      <w:r>
        <w:rPr>
          <w:rFonts w:ascii="AdvP641C" w:hAnsi="AdvP641C" w:cs="Arial"/>
          <w:color w:val="00167C"/>
          <w:sz w:val="20"/>
          <w:szCs w:val="20"/>
        </w:rPr>
        <w:t>]</w:t>
      </w:r>
      <w:r>
        <w:rPr>
          <w:rFonts w:ascii="AdvP641C" w:hAnsi="AdvP641C" w:cs="Arial"/>
          <w:color w:val="222222"/>
          <w:sz w:val="20"/>
          <w:szCs w:val="20"/>
        </w:rPr>
        <w:t>. Children and adults with ADHD are also more likely to develop dysthymia, major depressive disorder, and various anxiety disorders, all of which involve difficulties with emotion. The reasons for such high comorbidity with other disorders are several</w:t>
      </w:r>
      <w:r>
        <w:rPr>
          <w:rStyle w:val="apple-converted-space"/>
          <w:rFonts w:ascii="AdvP641C" w:hAnsi="AdvP641C" w:cs="Arial"/>
          <w:color w:val="222222"/>
          <w:sz w:val="20"/>
          <w:szCs w:val="20"/>
        </w:rPr>
        <w:t> </w:t>
      </w:r>
      <w:r>
        <w:rPr>
          <w:rFonts w:ascii="AdvP641C" w:hAnsi="AdvP641C" w:cs="Arial"/>
          <w:color w:val="00167C"/>
          <w:sz w:val="20"/>
          <w:szCs w:val="20"/>
        </w:rPr>
        <w:t>[64]</w:t>
      </w:r>
      <w:r>
        <w:rPr>
          <w:rStyle w:val="apple-converted-space"/>
          <w:rFonts w:ascii="AdvP641C" w:hAnsi="AdvP641C" w:cs="Arial"/>
          <w:color w:val="00167C"/>
          <w:sz w:val="20"/>
          <w:szCs w:val="20"/>
        </w:rPr>
        <w:t> </w:t>
      </w:r>
      <w:r>
        <w:rPr>
          <w:rFonts w:ascii="AdvP641C" w:hAnsi="AdvP641C" w:cs="Arial"/>
          <w:color w:val="222222"/>
          <w:sz w:val="20"/>
          <w:szCs w:val="20"/>
        </w:rPr>
        <w:t>and may include a common etiology, such as shared genetic risks or exposure to repeated social stressors. These disorders may arise from separate sources beyond the deficit in emotional self-regulation</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16"/>
          <w:szCs w:val="16"/>
        </w:rPr>
        <w:t xml:space="preserve">P. M. </w:t>
      </w:r>
      <w:proofErr w:type="spellStart"/>
      <w:r>
        <w:rPr>
          <w:rFonts w:ascii="AdvP640E" w:hAnsi="AdvP640E" w:cs="Arial"/>
          <w:color w:val="222222"/>
          <w:sz w:val="16"/>
          <w:szCs w:val="16"/>
        </w:rPr>
        <w:t>Wehmeier</w:t>
      </w:r>
      <w:proofErr w:type="spellEnd"/>
      <w:r>
        <w:rPr>
          <w:rFonts w:ascii="AdvP640E" w:hAnsi="AdvP640E" w:cs="Arial"/>
          <w:color w:val="222222"/>
          <w:sz w:val="16"/>
          <w:szCs w:val="16"/>
        </w:rPr>
        <w:t xml:space="preserve"> et al. / Journal of Adolescent Health 46 (2010) 209–217</w:t>
      </w:r>
      <w:r>
        <w:rPr>
          <w:rStyle w:val="apple-converted-space"/>
          <w:rFonts w:ascii="AdvP640E" w:hAnsi="AdvP640E" w:cs="Arial"/>
          <w:color w:val="222222"/>
          <w:sz w:val="16"/>
          <w:szCs w:val="16"/>
        </w:rPr>
        <w:t> </w:t>
      </w:r>
      <w:r>
        <w:rPr>
          <w:rFonts w:ascii="AdvP641C" w:hAnsi="AdvP641C" w:cs="Arial"/>
          <w:color w:val="222222"/>
          <w:sz w:val="16"/>
          <w:szCs w:val="16"/>
        </w:rPr>
        <w:t>211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212</w:t>
      </w:r>
      <w:r>
        <w:rPr>
          <w:rStyle w:val="apple-converted-space"/>
          <w:rFonts w:ascii="AdvP641C" w:hAnsi="AdvP641C" w:cs="Arial"/>
          <w:color w:val="222222"/>
          <w:sz w:val="16"/>
          <w:szCs w:val="16"/>
        </w:rPr>
        <w:t> </w:t>
      </w:r>
      <w:r>
        <w:rPr>
          <w:rFonts w:ascii="AdvP640E" w:hAnsi="AdvP640E" w:cs="Arial"/>
          <w:color w:val="222222"/>
          <w:sz w:val="16"/>
          <w:szCs w:val="16"/>
        </w:rPr>
        <w:t xml:space="preserve">P. M. </w:t>
      </w:r>
      <w:proofErr w:type="spellStart"/>
      <w:r>
        <w:rPr>
          <w:rFonts w:ascii="AdvP640E" w:hAnsi="AdvP640E" w:cs="Arial"/>
          <w:color w:val="222222"/>
          <w:sz w:val="16"/>
          <w:szCs w:val="16"/>
        </w:rPr>
        <w:t>Wehmeier</w:t>
      </w:r>
      <w:proofErr w:type="spellEnd"/>
      <w:r>
        <w:rPr>
          <w:rFonts w:ascii="AdvP640E" w:hAnsi="AdvP640E" w:cs="Arial"/>
          <w:color w:val="222222"/>
          <w:sz w:val="16"/>
          <w:szCs w:val="16"/>
        </w:rPr>
        <w:t xml:space="preserve"> et al. / Journal of Adolescent Health 46 (2010) 209–217</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20"/>
          <w:szCs w:val="20"/>
        </w:rPr>
        <w:lastRenderedPageBreak/>
        <w:t>Secondary emotional consequences from the impairments arising from the effect of ADHD and the comorbid disorders on the social environment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ADHD is often associated with significant difficulties in adaptive functioning, particularly in educational, family, community, and other social settings that radiate into other domains by adulthood (occupation, marital functioning, driving, money management, etc.)</w:t>
      </w:r>
      <w:r>
        <w:rPr>
          <w:rStyle w:val="apple-converted-space"/>
          <w:rFonts w:ascii="AdvP641C" w:hAnsi="AdvP641C" w:cs="Arial"/>
          <w:color w:val="222222"/>
          <w:sz w:val="20"/>
          <w:szCs w:val="20"/>
        </w:rPr>
        <w:t> </w:t>
      </w:r>
      <w:r>
        <w:rPr>
          <w:rFonts w:ascii="AdvP641C" w:hAnsi="AdvP641C" w:cs="Arial"/>
          <w:color w:val="00167C"/>
          <w:sz w:val="20"/>
          <w:szCs w:val="20"/>
        </w:rPr>
        <w:t>[8]</w:t>
      </w:r>
      <w:r>
        <w:rPr>
          <w:rFonts w:ascii="AdvP641C" w:hAnsi="AdvP641C" w:cs="Arial"/>
          <w:color w:val="222222"/>
          <w:sz w:val="20"/>
          <w:szCs w:val="20"/>
        </w:rPr>
        <w:t>. Experiences such as academic failure, peer rejection, family conflict, parental hostility, accidental injuries, poor occupational achievement, marital strife, or loss of driving license, can all result in emotional consequences. These emotional consequences add to the emotional problems that are part of ADHD and/ or possible comorbid disorders already</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Keeping these three categories in mind may be useful for subsequent research and clinical management of these emotional problems. They can be useful in devising specific interventions for the various emotional problems and may offer a new perspective on the area of emotional impairment in patients with ADHD.</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Transition to Adolescence and Adulthood</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Transition to adolescence is associated with a number of issues that affect the adolescent’s body, behavior, and social interactions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This transition touches upon most areas of the adolescent’s daily life and involves an increase in physical size and maturation (including neurological and sexual </w:t>
      </w:r>
      <w:proofErr w:type="spellStart"/>
      <w:r>
        <w:rPr>
          <w:rFonts w:ascii="AdvP641C" w:hAnsi="AdvP641C" w:cs="Arial"/>
          <w:color w:val="222222"/>
          <w:sz w:val="20"/>
          <w:szCs w:val="20"/>
        </w:rPr>
        <w:t>matu</w:t>
      </w:r>
      <w:proofErr w:type="spellEnd"/>
      <w:r>
        <w:rPr>
          <w:rFonts w:ascii="AdvP641C" w:hAnsi="AdvP641C" w:cs="Arial"/>
          <w:color w:val="222222"/>
          <w:sz w:val="20"/>
          <w:szCs w:val="20"/>
        </w:rPr>
        <w:t xml:space="preserve">- ration), the desire to individuate from parents, with a resulting decrease in the influence of parents on the adolescent’s behavior, an increase in the time spent away from home, an increase in the number of life activities to which the </w:t>
      </w:r>
      <w:proofErr w:type="spellStart"/>
      <w:r>
        <w:rPr>
          <w:rFonts w:ascii="AdvP641C" w:hAnsi="AdvP641C" w:cs="Arial"/>
          <w:color w:val="222222"/>
          <w:sz w:val="20"/>
          <w:szCs w:val="20"/>
        </w:rPr>
        <w:t>adoles</w:t>
      </w:r>
      <w:proofErr w:type="spellEnd"/>
      <w:r>
        <w:rPr>
          <w:rFonts w:ascii="AdvP641C" w:hAnsi="AdvP641C" w:cs="Arial"/>
          <w:color w:val="222222"/>
          <w:sz w:val="20"/>
          <w:szCs w:val="20"/>
        </w:rPr>
        <w:t>- cent must adapt (interaction with peers, sexuality, driving, community activities, earning money, coming to terms with drug use and crime), and greater involvement with peers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Most of these issues are adversely affected by the delay in self-regulation that is usually associated with ADHD. Impaired self-esteem and sociability in adolescents is often the result</w:t>
      </w:r>
      <w:r>
        <w:rPr>
          <w:rStyle w:val="apple-converted-space"/>
          <w:rFonts w:ascii="AdvP641C" w:hAnsi="AdvP641C" w:cs="Arial"/>
          <w:color w:val="222222"/>
          <w:sz w:val="20"/>
          <w:szCs w:val="20"/>
        </w:rPr>
        <w:t> </w:t>
      </w:r>
      <w:r>
        <w:rPr>
          <w:rFonts w:ascii="AdvP641C" w:hAnsi="AdvP641C" w:cs="Arial"/>
          <w:color w:val="00167C"/>
          <w:sz w:val="20"/>
          <w:szCs w:val="20"/>
        </w:rPr>
        <w:t>[73]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Many studies have shown that the symptoms of ADHD change during adolescence and development into adulthood</w:t>
      </w:r>
      <w:r>
        <w:rPr>
          <w:rStyle w:val="apple-converted-space"/>
          <w:rFonts w:ascii="AdvP641C" w:hAnsi="AdvP641C" w:cs="Arial"/>
          <w:color w:val="222222"/>
          <w:sz w:val="20"/>
          <w:szCs w:val="20"/>
        </w:rPr>
        <w:t> </w:t>
      </w:r>
      <w:r>
        <w:rPr>
          <w:rFonts w:ascii="AdvP641C" w:hAnsi="AdvP641C" w:cs="Arial"/>
          <w:color w:val="00167C"/>
          <w:sz w:val="20"/>
          <w:szCs w:val="20"/>
        </w:rPr>
        <w:t>[12</w:t>
      </w:r>
      <w:proofErr w:type="gramStart"/>
      <w:r>
        <w:rPr>
          <w:rFonts w:ascii="AdvP641C" w:hAnsi="AdvP641C" w:cs="Arial"/>
          <w:color w:val="00167C"/>
          <w:sz w:val="20"/>
          <w:szCs w:val="20"/>
        </w:rPr>
        <w:t>,74,75</w:t>
      </w:r>
      <w:proofErr w:type="gramEnd"/>
      <w:r>
        <w:rPr>
          <w:rFonts w:ascii="AdvP641C" w:hAnsi="AdvP641C" w:cs="Arial"/>
          <w:color w:val="00167C"/>
          <w:sz w:val="20"/>
          <w:szCs w:val="20"/>
        </w:rPr>
        <w:t>]</w:t>
      </w:r>
      <w:r>
        <w:rPr>
          <w:rFonts w:ascii="AdvP641C" w:hAnsi="AdvP641C" w:cs="Arial"/>
          <w:color w:val="222222"/>
          <w:sz w:val="20"/>
          <w:szCs w:val="20"/>
        </w:rPr>
        <w:t>. Hyperactivity, for example, although still present, may become much less prominent during this age period</w:t>
      </w:r>
      <w:r>
        <w:rPr>
          <w:rStyle w:val="apple-converted-space"/>
          <w:rFonts w:ascii="AdvP641C" w:hAnsi="AdvP641C" w:cs="Arial"/>
          <w:color w:val="222222"/>
          <w:sz w:val="20"/>
          <w:szCs w:val="20"/>
        </w:rPr>
        <w:t> </w:t>
      </w:r>
      <w:r>
        <w:rPr>
          <w:rFonts w:ascii="AdvP641C" w:hAnsi="AdvP641C" w:cs="Arial"/>
          <w:color w:val="00167C"/>
          <w:sz w:val="20"/>
          <w:szCs w:val="20"/>
        </w:rPr>
        <w:t>[76]</w:t>
      </w:r>
      <w:r>
        <w:rPr>
          <w:rFonts w:ascii="AdvP641C" w:hAnsi="AdvP641C" w:cs="Arial"/>
          <w:color w:val="222222"/>
          <w:sz w:val="20"/>
          <w:szCs w:val="20"/>
        </w:rPr>
        <w:t>, whereas attention-deficit, distractibility, and disorganization persist and may even become more common or at least more impairing</w:t>
      </w:r>
      <w:r>
        <w:rPr>
          <w:rFonts w:ascii="AdvP641C" w:hAnsi="AdvP641C" w:cs="Arial"/>
          <w:color w:val="00167C"/>
          <w:sz w:val="20"/>
          <w:szCs w:val="20"/>
        </w:rPr>
        <w:t>[9,10]</w:t>
      </w:r>
      <w:r>
        <w:rPr>
          <w:rFonts w:ascii="AdvP641C" w:hAnsi="AdvP641C" w:cs="Arial"/>
          <w:color w:val="222222"/>
          <w:sz w:val="20"/>
          <w:szCs w:val="20"/>
        </w:rPr>
        <w:t xml:space="preserve">. Thus, hyperactivity declines more steeply than does inattention and deficits in EF related to </w:t>
      </w:r>
      <w:proofErr w:type="spellStart"/>
      <w:r>
        <w:rPr>
          <w:rFonts w:ascii="AdvP641C" w:hAnsi="AdvP641C" w:cs="Arial"/>
          <w:color w:val="222222"/>
          <w:sz w:val="20"/>
          <w:szCs w:val="20"/>
        </w:rPr>
        <w:t>inat</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tention</w:t>
      </w:r>
      <w:proofErr w:type="spellEnd"/>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Motor restlessness may become a more internal- </w:t>
      </w:r>
      <w:proofErr w:type="spellStart"/>
      <w:r>
        <w:rPr>
          <w:rFonts w:ascii="AdvP641C" w:hAnsi="AdvP641C" w:cs="Arial"/>
          <w:color w:val="222222"/>
          <w:sz w:val="20"/>
          <w:szCs w:val="20"/>
        </w:rPr>
        <w:t>ized</w:t>
      </w:r>
      <w:proofErr w:type="spellEnd"/>
      <w:r>
        <w:rPr>
          <w:rFonts w:ascii="AdvP641C" w:hAnsi="AdvP641C" w:cs="Arial"/>
          <w:color w:val="222222"/>
          <w:sz w:val="20"/>
          <w:szCs w:val="20"/>
        </w:rPr>
        <w:t xml:space="preserve"> subjective sense of feeling a need to be busy all the time. Symptoms of inattention and impaired EF have a greater effect on school functioning than the symptoms of </w:t>
      </w:r>
      <w:proofErr w:type="spellStart"/>
      <w:r>
        <w:rPr>
          <w:rFonts w:ascii="AdvP641C" w:hAnsi="AdvP641C" w:cs="Arial"/>
          <w:color w:val="222222"/>
          <w:sz w:val="20"/>
          <w:szCs w:val="20"/>
        </w:rPr>
        <w:t>hyperac</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tivity</w:t>
      </w:r>
      <w:proofErr w:type="spellEnd"/>
      <w:r>
        <w:rPr>
          <w:rFonts w:ascii="AdvP641C" w:hAnsi="AdvP641C" w:cs="Arial"/>
          <w:color w:val="222222"/>
          <w:sz w:val="20"/>
          <w:szCs w:val="20"/>
        </w:rPr>
        <w:t xml:space="preserve"> and impulsivity. This trend increases with age. </w:t>
      </w:r>
      <w:proofErr w:type="spellStart"/>
      <w:r>
        <w:rPr>
          <w:rFonts w:ascii="AdvP641C" w:hAnsi="AdvP641C" w:cs="Arial"/>
          <w:color w:val="222222"/>
          <w:sz w:val="20"/>
          <w:szCs w:val="20"/>
        </w:rPr>
        <w:t>Impul</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sivity</w:t>
      </w:r>
      <w:proofErr w:type="spellEnd"/>
      <w:r>
        <w:rPr>
          <w:rFonts w:ascii="AdvP641C" w:hAnsi="AdvP641C" w:cs="Arial"/>
          <w:color w:val="222222"/>
          <w:sz w:val="20"/>
          <w:szCs w:val="20"/>
        </w:rPr>
        <w:t xml:space="preserve"> is more related to functional impairment in non-academic domains and may be associated with the </w:t>
      </w:r>
      <w:proofErr w:type="spellStart"/>
      <w:r>
        <w:rPr>
          <w:rFonts w:ascii="AdvP641C" w:hAnsi="AdvP641C" w:cs="Arial"/>
          <w:color w:val="222222"/>
          <w:sz w:val="20"/>
          <w:szCs w:val="20"/>
        </w:rPr>
        <w:t>devel</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opment</w:t>
      </w:r>
      <w:proofErr w:type="spellEnd"/>
      <w:r>
        <w:rPr>
          <w:rFonts w:ascii="AdvP641C" w:hAnsi="AdvP641C" w:cs="Arial"/>
          <w:color w:val="222222"/>
          <w:sz w:val="20"/>
          <w:szCs w:val="20"/>
        </w:rPr>
        <w:t xml:space="preserve"> of ODD, drug experimentation, speeding while</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t>driving</w:t>
      </w:r>
      <w:proofErr w:type="gramEnd"/>
      <w:r>
        <w:rPr>
          <w:rFonts w:ascii="AdvP641C" w:hAnsi="AdvP641C" w:cs="Arial"/>
          <w:color w:val="222222"/>
          <w:sz w:val="20"/>
          <w:szCs w:val="20"/>
        </w:rPr>
        <w:t xml:space="preserve">, engaging in risky sexual behavior, taking on dares from peers, impulsive verbal behavior, and reactive </w:t>
      </w:r>
      <w:proofErr w:type="spellStart"/>
      <w:r>
        <w:rPr>
          <w:rFonts w:ascii="AdvP641C" w:hAnsi="AdvP641C" w:cs="Arial"/>
          <w:color w:val="222222"/>
          <w:sz w:val="20"/>
          <w:szCs w:val="20"/>
        </w:rPr>
        <w:t>aggres</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sion</w:t>
      </w:r>
      <w:proofErr w:type="spellEnd"/>
      <w:r>
        <w:rPr>
          <w:rFonts w:ascii="AdvP641C" w:hAnsi="AdvP641C" w:cs="Arial"/>
          <w:color w:val="00167C"/>
          <w:sz w:val="20"/>
          <w:szCs w:val="20"/>
        </w:rPr>
        <w:t>[13]</w:t>
      </w:r>
      <w:r>
        <w:rPr>
          <w:rFonts w:ascii="AdvP641C" w:hAnsi="AdvP641C" w:cs="Arial"/>
          <w:color w:val="222222"/>
          <w:sz w:val="20"/>
          <w:szCs w:val="20"/>
        </w:rPr>
        <w:t xml:space="preserve">. However, inattention can result in further impair- </w:t>
      </w:r>
      <w:proofErr w:type="spellStart"/>
      <w:r>
        <w:rPr>
          <w:rFonts w:ascii="AdvP641C" w:hAnsi="AdvP641C" w:cs="Arial"/>
          <w:color w:val="222222"/>
          <w:sz w:val="20"/>
          <w:szCs w:val="20"/>
        </w:rPr>
        <w:t>ments</w:t>
      </w:r>
      <w:proofErr w:type="spellEnd"/>
      <w:r>
        <w:rPr>
          <w:rFonts w:ascii="AdvP641C" w:hAnsi="AdvP641C" w:cs="Arial"/>
          <w:color w:val="222222"/>
          <w:sz w:val="20"/>
          <w:szCs w:val="20"/>
        </w:rPr>
        <w:t xml:space="preserve">: poor attention to traffic density and speed limits while in community traffic settings, greater risk for pedestrian or cycling accidents, greater car crash risk, accelerated use of nicotine, poor follow-through on chores and other </w:t>
      </w:r>
      <w:proofErr w:type="spellStart"/>
      <w:r>
        <w:rPr>
          <w:rFonts w:ascii="AdvP641C" w:hAnsi="AdvP641C" w:cs="Arial"/>
          <w:color w:val="222222"/>
          <w:sz w:val="20"/>
          <w:szCs w:val="20"/>
        </w:rPr>
        <w:t>responsi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bilities</w:t>
      </w:r>
      <w:proofErr w:type="spellEnd"/>
      <w:r>
        <w:rPr>
          <w:rFonts w:ascii="AdvP641C" w:hAnsi="AdvP641C" w:cs="Arial"/>
          <w:color w:val="222222"/>
          <w:sz w:val="20"/>
          <w:szCs w:val="20"/>
        </w:rPr>
        <w:t xml:space="preserve"> at home, poorer work performance in employment settings, and inattention to the needs and comments of others during social activities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Likewise, the deficits in EF also have a negative effect on the development of adolescents with ADHD. The poor working memory may result in less follow through on commitments and promises to others and may result in comprehension deficits when reading, listening, or viewing, especially in school or work settings. Impaired plan- </w:t>
      </w:r>
      <w:proofErr w:type="spellStart"/>
      <w:r>
        <w:rPr>
          <w:rFonts w:ascii="AdvP641C" w:hAnsi="AdvP641C" w:cs="Arial"/>
          <w:color w:val="222222"/>
          <w:sz w:val="20"/>
          <w:szCs w:val="20"/>
        </w:rPr>
        <w:t>ning</w:t>
      </w:r>
      <w:proofErr w:type="spellEnd"/>
      <w:r>
        <w:rPr>
          <w:rFonts w:ascii="AdvP641C" w:hAnsi="AdvP641C" w:cs="Arial"/>
          <w:color w:val="222222"/>
          <w:sz w:val="20"/>
          <w:szCs w:val="20"/>
        </w:rPr>
        <w:t>, anticipation, and preparatory behavior are likely to result in the adolescent not being ready for the future as it arrives</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Future rewards are less valued, and so the </w:t>
      </w:r>
      <w:proofErr w:type="spellStart"/>
      <w:r>
        <w:rPr>
          <w:rFonts w:ascii="AdvP641C" w:hAnsi="AdvP641C" w:cs="Arial"/>
          <w:color w:val="222222"/>
          <w:sz w:val="20"/>
          <w:szCs w:val="20"/>
        </w:rPr>
        <w:t>adoles</w:t>
      </w:r>
      <w:proofErr w:type="spellEnd"/>
      <w:r>
        <w:rPr>
          <w:rFonts w:ascii="AdvP641C" w:hAnsi="AdvP641C" w:cs="Arial"/>
          <w:color w:val="222222"/>
          <w:sz w:val="20"/>
          <w:szCs w:val="20"/>
        </w:rPr>
        <w:t>- cent shows poor delay of gratification and does not persist toward future goals. Poor inhibition results in poor regulation of emotions, with deficient control of anger and frustration being the most impairing problems in this respect</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Furthermore, EF deficits result in decreased fluency, i.e. the rapid assembly of ideas into coherent verbal reports and behavior</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Thus, a broad range of problems related to reward dysfunction, delay aversion, timing dysfunction, and motivation plays an important role in the context of EF</w:t>
      </w:r>
      <w:r>
        <w:rPr>
          <w:rStyle w:val="apple-converted-space"/>
          <w:rFonts w:ascii="AdvP641C" w:hAnsi="AdvP641C" w:cs="Arial"/>
          <w:color w:val="222222"/>
          <w:sz w:val="20"/>
          <w:szCs w:val="20"/>
        </w:rPr>
        <w:t> </w:t>
      </w:r>
      <w:r>
        <w:rPr>
          <w:rFonts w:ascii="AdvP641C" w:hAnsi="AdvP641C" w:cs="Arial"/>
          <w:color w:val="00167C"/>
          <w:sz w:val="20"/>
          <w:szCs w:val="20"/>
        </w:rPr>
        <w:t>[77</w:t>
      </w:r>
      <w:proofErr w:type="gramStart"/>
      <w:r>
        <w:rPr>
          <w:rFonts w:ascii="AdvP641C" w:hAnsi="AdvP641C" w:cs="Arial"/>
          <w:color w:val="00167C"/>
          <w:sz w:val="20"/>
          <w:szCs w:val="20"/>
        </w:rPr>
        <w:t>,78</w:t>
      </w:r>
      <w:proofErr w:type="gramEnd"/>
      <w:r>
        <w:rPr>
          <w:rFonts w:ascii="AdvP641C" w:hAnsi="AdvP641C" w:cs="Arial"/>
          <w:color w:val="00167C"/>
          <w:sz w:val="20"/>
          <w:szCs w:val="20"/>
        </w:rPr>
        <w:t>]</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Impact on Quality of Life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lastRenderedPageBreak/>
        <w:t>The terms Quality of Life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and Health-Related Quality of Life are associated with considerable conceptual </w:t>
      </w:r>
      <w:proofErr w:type="gramStart"/>
      <w:r>
        <w:rPr>
          <w:rFonts w:ascii="AdvP641C" w:hAnsi="AdvP641C" w:cs="Arial"/>
          <w:color w:val="222222"/>
          <w:sz w:val="20"/>
          <w:szCs w:val="20"/>
        </w:rPr>
        <w:t>challenges</w:t>
      </w:r>
      <w:r>
        <w:rPr>
          <w:rFonts w:ascii="AdvP641C" w:hAnsi="AdvP641C" w:cs="Arial"/>
          <w:color w:val="00167C"/>
          <w:sz w:val="20"/>
          <w:szCs w:val="20"/>
        </w:rPr>
        <w:t>[</w:t>
      </w:r>
      <w:proofErr w:type="gramEnd"/>
      <w:r>
        <w:rPr>
          <w:rFonts w:ascii="AdvP641C" w:hAnsi="AdvP641C" w:cs="Arial"/>
          <w:color w:val="00167C"/>
          <w:sz w:val="20"/>
          <w:szCs w:val="20"/>
        </w:rPr>
        <w:t>79]</w:t>
      </w:r>
      <w:r>
        <w:rPr>
          <w:rFonts w:ascii="AdvP641C" w:hAnsi="AdvP641C" w:cs="Arial"/>
          <w:color w:val="222222"/>
          <w:sz w:val="20"/>
          <w:szCs w:val="20"/>
        </w:rPr>
        <w:t xml:space="preserve">. The medical perspective on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has resulted in a broad range of definitions that reflect various aspects of physical and/or mental health. Following one of many possible definitions,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can be thought of as a </w:t>
      </w:r>
      <w:proofErr w:type="spellStart"/>
      <w:r>
        <w:rPr>
          <w:rFonts w:ascii="AdvP641C" w:hAnsi="AdvP641C" w:cs="Arial"/>
          <w:color w:val="222222"/>
          <w:sz w:val="20"/>
          <w:szCs w:val="20"/>
        </w:rPr>
        <w:t>multidimen</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sional</w:t>
      </w:r>
      <w:proofErr w:type="spellEnd"/>
      <w:r>
        <w:rPr>
          <w:rFonts w:ascii="AdvP641C" w:hAnsi="AdvP641C" w:cs="Arial"/>
          <w:color w:val="222222"/>
          <w:sz w:val="20"/>
          <w:szCs w:val="20"/>
        </w:rPr>
        <w:t xml:space="preserve"> concept that reflects a number of subjective physical, social, and psychological aspects of health and is distinct from symptoms of the disorder and objective functional outcomes</w:t>
      </w:r>
      <w:r>
        <w:rPr>
          <w:rStyle w:val="apple-converted-space"/>
          <w:rFonts w:ascii="AdvP641C" w:hAnsi="AdvP641C" w:cs="Arial"/>
          <w:color w:val="222222"/>
          <w:sz w:val="20"/>
          <w:szCs w:val="20"/>
        </w:rPr>
        <w:t> </w:t>
      </w:r>
      <w:r>
        <w:rPr>
          <w:rFonts w:ascii="AdvP641C" w:hAnsi="AdvP641C" w:cs="Arial"/>
          <w:color w:val="00167C"/>
          <w:sz w:val="20"/>
          <w:szCs w:val="20"/>
        </w:rPr>
        <w:t>[80]</w:t>
      </w:r>
      <w:r>
        <w:rPr>
          <w:rFonts w:ascii="AdvP641C" w:hAnsi="AdvP641C" w:cs="Arial"/>
          <w:color w:val="222222"/>
          <w:sz w:val="20"/>
          <w:szCs w:val="20"/>
        </w:rPr>
        <w:t xml:space="preserve">. More specifically, the term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describes an individual’s subjective perception of their situation in life as evidenced by their physical, psychological, and social functioning</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 xml:space="preserve">. Thus,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closely depends on the </w:t>
      </w:r>
      <w:proofErr w:type="spellStart"/>
      <w:r>
        <w:rPr>
          <w:rFonts w:ascii="AdvP641C" w:hAnsi="AdvP641C" w:cs="Arial"/>
          <w:color w:val="222222"/>
          <w:sz w:val="20"/>
          <w:szCs w:val="20"/>
        </w:rPr>
        <w:t>subjec</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tively</w:t>
      </w:r>
      <w:proofErr w:type="spellEnd"/>
      <w:r>
        <w:rPr>
          <w:rFonts w:ascii="AdvP641C" w:hAnsi="AdvP641C" w:cs="Arial"/>
          <w:color w:val="222222"/>
          <w:sz w:val="20"/>
          <w:szCs w:val="20"/>
        </w:rPr>
        <w:t xml:space="preserve"> perceived impact of the disorder (and of the respective treatment) on the level of physical, psychological and social functioning</w:t>
      </w:r>
      <w:r>
        <w:rPr>
          <w:rStyle w:val="apple-converted-space"/>
          <w:rFonts w:ascii="AdvP641C" w:hAnsi="AdvP641C" w:cs="Arial"/>
          <w:color w:val="222222"/>
          <w:sz w:val="20"/>
          <w:szCs w:val="20"/>
        </w:rPr>
        <w:t> </w:t>
      </w:r>
      <w:r>
        <w:rPr>
          <w:rFonts w:ascii="AdvP641C" w:hAnsi="AdvP641C" w:cs="Arial"/>
          <w:color w:val="00167C"/>
          <w:sz w:val="20"/>
          <w:szCs w:val="20"/>
        </w:rPr>
        <w:t>[82</w:t>
      </w:r>
      <w:proofErr w:type="gramStart"/>
      <w:r>
        <w:rPr>
          <w:rFonts w:ascii="AdvP641C" w:hAnsi="AdvP641C" w:cs="Arial"/>
          <w:color w:val="00167C"/>
          <w:sz w:val="20"/>
          <w:szCs w:val="20"/>
        </w:rPr>
        <w:t>,83</w:t>
      </w:r>
      <w:proofErr w:type="gramEnd"/>
      <w:r>
        <w:rPr>
          <w:rFonts w:ascii="AdvP641C" w:hAnsi="AdvP641C" w:cs="Arial"/>
          <w:color w:val="00167C"/>
          <w:sz w:val="20"/>
          <w:szCs w:val="20"/>
        </w:rPr>
        <w:t>]</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Most definitions and measures of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include physical, psychological, and social domains, although similar domains are often labeled differently. Although there is general agree- </w:t>
      </w:r>
      <w:proofErr w:type="spellStart"/>
      <w:r>
        <w:rPr>
          <w:rFonts w:ascii="AdvP641C" w:hAnsi="AdvP641C" w:cs="Arial"/>
          <w:color w:val="222222"/>
          <w:sz w:val="20"/>
          <w:szCs w:val="20"/>
        </w:rPr>
        <w:t>ment</w:t>
      </w:r>
      <w:proofErr w:type="spellEnd"/>
      <w:r>
        <w:rPr>
          <w:rFonts w:ascii="AdvP641C" w:hAnsi="AdvP641C" w:cs="Arial"/>
          <w:color w:val="222222"/>
          <w:sz w:val="20"/>
          <w:szCs w:val="20"/>
        </w:rPr>
        <w:t xml:space="preserve"> over these three major domains, they have been </w:t>
      </w:r>
      <w:proofErr w:type="spellStart"/>
      <w:r>
        <w:rPr>
          <w:rFonts w:ascii="AdvP641C" w:hAnsi="AdvP641C" w:cs="Arial"/>
          <w:color w:val="222222"/>
          <w:sz w:val="20"/>
          <w:szCs w:val="20"/>
        </w:rPr>
        <w:t>subdi</w:t>
      </w:r>
      <w:proofErr w:type="spellEnd"/>
      <w:r>
        <w:rPr>
          <w:rFonts w:ascii="AdvP641C" w:hAnsi="AdvP641C" w:cs="Arial"/>
          <w:color w:val="222222"/>
          <w:sz w:val="20"/>
          <w:szCs w:val="20"/>
        </w:rPr>
        <w:t xml:space="preserve">- vided in many different ways, resulting in the development of a broad range of questionnaires and psychometric </w:t>
      </w:r>
      <w:proofErr w:type="spellStart"/>
      <w:r>
        <w:rPr>
          <w:rFonts w:ascii="AdvP641C" w:hAnsi="AdvP641C" w:cs="Arial"/>
          <w:color w:val="222222"/>
          <w:sz w:val="20"/>
          <w:szCs w:val="20"/>
        </w:rPr>
        <w:t>instru</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ments</w:t>
      </w:r>
      <w:proofErr w:type="spellEnd"/>
      <w:r>
        <w:rPr>
          <w:rFonts w:ascii="AdvP641C" w:hAnsi="AdvP641C" w:cs="Arial"/>
          <w:color w:val="222222"/>
          <w:sz w:val="20"/>
          <w:szCs w:val="20"/>
        </w:rPr>
        <w:t xml:space="preserve"> that, however, are difficult to compare</w:t>
      </w:r>
      <w:r>
        <w:rPr>
          <w:rStyle w:val="apple-converted-space"/>
          <w:rFonts w:ascii="AdvP641C" w:hAnsi="AdvP641C" w:cs="Arial"/>
          <w:color w:val="222222"/>
          <w:sz w:val="20"/>
          <w:szCs w:val="20"/>
        </w:rPr>
        <w:t> </w:t>
      </w:r>
      <w:r>
        <w:rPr>
          <w:rFonts w:ascii="AdvP641C" w:hAnsi="AdvP641C" w:cs="Arial"/>
          <w:color w:val="00167C"/>
          <w:sz w:val="20"/>
          <w:szCs w:val="20"/>
        </w:rPr>
        <w:t>[79]</w:t>
      </w:r>
      <w:r>
        <w:rPr>
          <w:rFonts w:ascii="AdvP641C" w:hAnsi="AdvP641C" w:cs="Arial"/>
          <w:color w:val="222222"/>
          <w:sz w:val="20"/>
          <w:szCs w:val="20"/>
        </w:rPr>
        <w:t xml:space="preserve">. Despite these methodological difficulties, several ‘‘generic’’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instruments can be used to study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in children and</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t>adolescents</w:t>
      </w:r>
      <w:proofErr w:type="gramEnd"/>
      <w:r>
        <w:rPr>
          <w:rFonts w:ascii="AdvP641C" w:hAnsi="AdvP641C" w:cs="Arial"/>
          <w:color w:val="222222"/>
          <w:sz w:val="20"/>
          <w:szCs w:val="20"/>
        </w:rPr>
        <w:t xml:space="preserve"> with psychiatric disorders. Such instruments include the Child Health Questionnaire</w:t>
      </w:r>
      <w:r>
        <w:rPr>
          <w:rStyle w:val="apple-converted-space"/>
          <w:rFonts w:ascii="AdvP641C" w:hAnsi="AdvP641C" w:cs="Arial"/>
          <w:color w:val="222222"/>
          <w:sz w:val="20"/>
          <w:szCs w:val="20"/>
        </w:rPr>
        <w:t> </w:t>
      </w:r>
      <w:r>
        <w:rPr>
          <w:rFonts w:ascii="AdvP641C" w:hAnsi="AdvP641C" w:cs="Arial"/>
          <w:color w:val="00167C"/>
          <w:sz w:val="20"/>
          <w:szCs w:val="20"/>
        </w:rPr>
        <w:t>[84]</w:t>
      </w:r>
      <w:r>
        <w:rPr>
          <w:rFonts w:ascii="AdvP641C" w:hAnsi="AdvP641C" w:cs="Arial"/>
          <w:color w:val="222222"/>
          <w:sz w:val="20"/>
          <w:szCs w:val="20"/>
        </w:rPr>
        <w:t>, the Pediatric Quality of Life Inventory</w:t>
      </w:r>
      <w:r>
        <w:rPr>
          <w:rStyle w:val="apple-converted-space"/>
          <w:rFonts w:ascii="AdvP641C" w:hAnsi="AdvP641C" w:cs="Arial"/>
          <w:color w:val="222222"/>
          <w:sz w:val="20"/>
          <w:szCs w:val="20"/>
        </w:rPr>
        <w:t> </w:t>
      </w:r>
      <w:r>
        <w:rPr>
          <w:rFonts w:ascii="AdvP641C" w:hAnsi="AdvP641C" w:cs="Arial"/>
          <w:color w:val="00167C"/>
          <w:sz w:val="20"/>
          <w:szCs w:val="20"/>
        </w:rPr>
        <w:t>[24,85]</w:t>
      </w:r>
      <w:r>
        <w:rPr>
          <w:rFonts w:ascii="AdvP641C" w:hAnsi="AdvP641C" w:cs="Arial"/>
          <w:color w:val="222222"/>
          <w:sz w:val="20"/>
          <w:szCs w:val="20"/>
        </w:rPr>
        <w:t>, the Child Health and Illness Profile</w:t>
      </w:r>
      <w:r>
        <w:rPr>
          <w:rStyle w:val="apple-converted-space"/>
          <w:rFonts w:ascii="AdvP641C" w:hAnsi="AdvP641C" w:cs="Arial"/>
          <w:color w:val="222222"/>
          <w:sz w:val="20"/>
          <w:szCs w:val="20"/>
        </w:rPr>
        <w:t> </w:t>
      </w:r>
      <w:r>
        <w:rPr>
          <w:rFonts w:ascii="AdvP641C" w:hAnsi="AdvP641C" w:cs="Arial"/>
          <w:color w:val="00167C"/>
          <w:sz w:val="20"/>
          <w:szCs w:val="20"/>
        </w:rPr>
        <w:t>[86,87]</w:t>
      </w:r>
      <w:r>
        <w:rPr>
          <w:rFonts w:ascii="AdvP641C" w:hAnsi="AdvP641C" w:cs="Arial"/>
          <w:color w:val="222222"/>
          <w:sz w:val="20"/>
          <w:szCs w:val="20"/>
        </w:rPr>
        <w:t>), or the KIDSCREEN-27</w:t>
      </w:r>
      <w:r>
        <w:rPr>
          <w:rStyle w:val="apple-converted-space"/>
          <w:rFonts w:ascii="AdvP641C" w:hAnsi="AdvP641C" w:cs="Arial"/>
          <w:color w:val="222222"/>
          <w:sz w:val="20"/>
          <w:szCs w:val="20"/>
        </w:rPr>
        <w:t> </w:t>
      </w:r>
      <w:r>
        <w:rPr>
          <w:rFonts w:ascii="AdvP641C" w:hAnsi="AdvP641C" w:cs="Arial"/>
          <w:color w:val="00167C"/>
          <w:sz w:val="20"/>
          <w:szCs w:val="20"/>
        </w:rPr>
        <w:t>[88]</w:t>
      </w:r>
      <w:r>
        <w:rPr>
          <w:rFonts w:ascii="AdvP641C" w:hAnsi="AdvP641C" w:cs="Arial"/>
          <w:color w:val="222222"/>
          <w:sz w:val="20"/>
          <w:szCs w:val="20"/>
        </w:rPr>
        <w:t xml:space="preserve">. An interesting recent instrument is the International </w:t>
      </w:r>
      <w:proofErr w:type="spellStart"/>
      <w:r>
        <w:rPr>
          <w:rFonts w:ascii="AdvP641C" w:hAnsi="AdvP641C" w:cs="Arial"/>
          <w:color w:val="222222"/>
          <w:sz w:val="20"/>
          <w:szCs w:val="20"/>
        </w:rPr>
        <w:t>Classifica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of Functioning, Disease, and Health which was </w:t>
      </w:r>
      <w:proofErr w:type="spellStart"/>
      <w:r>
        <w:rPr>
          <w:rFonts w:ascii="AdvP641C" w:hAnsi="AdvP641C" w:cs="Arial"/>
          <w:color w:val="222222"/>
          <w:sz w:val="20"/>
          <w:szCs w:val="20"/>
        </w:rPr>
        <w:t>devel</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oped</w:t>
      </w:r>
      <w:proofErr w:type="spellEnd"/>
      <w:r>
        <w:rPr>
          <w:rFonts w:ascii="AdvP641C" w:hAnsi="AdvP641C" w:cs="Arial"/>
          <w:color w:val="222222"/>
          <w:sz w:val="20"/>
          <w:szCs w:val="20"/>
        </w:rPr>
        <w:t xml:space="preserve"> by the World Health Organization to assess the degree of disability caused by disease or disorder</w:t>
      </w:r>
      <w:r>
        <w:rPr>
          <w:rStyle w:val="apple-converted-space"/>
          <w:rFonts w:ascii="AdvP641C" w:hAnsi="AdvP641C" w:cs="Arial"/>
          <w:color w:val="222222"/>
          <w:sz w:val="20"/>
          <w:szCs w:val="20"/>
        </w:rPr>
        <w:t> </w:t>
      </w:r>
      <w:r>
        <w:rPr>
          <w:rFonts w:ascii="AdvP641C" w:hAnsi="AdvP641C" w:cs="Arial"/>
          <w:color w:val="00167C"/>
          <w:sz w:val="20"/>
          <w:szCs w:val="20"/>
        </w:rPr>
        <w:t>[89]</w:t>
      </w:r>
      <w:r>
        <w:rPr>
          <w:rFonts w:ascii="AdvP641C" w:hAnsi="AdvP641C" w:cs="Arial"/>
          <w:color w:val="222222"/>
          <w:sz w:val="20"/>
          <w:szCs w:val="20"/>
        </w:rPr>
        <w:t xml:space="preserve">. The International Classification of Functioning, Disease, and Health has been used to assess the level of functioning in children and adolescents with </w:t>
      </w:r>
      <w:proofErr w:type="gramStart"/>
      <w:r>
        <w:rPr>
          <w:rFonts w:ascii="AdvP641C" w:hAnsi="AdvP641C" w:cs="Arial"/>
          <w:color w:val="222222"/>
          <w:sz w:val="20"/>
          <w:szCs w:val="20"/>
        </w:rPr>
        <w:t>ADHD</w:t>
      </w:r>
      <w:r>
        <w:rPr>
          <w:rFonts w:ascii="AdvP641C" w:hAnsi="AdvP641C" w:cs="Arial"/>
          <w:color w:val="00167C"/>
          <w:sz w:val="20"/>
          <w:szCs w:val="20"/>
        </w:rPr>
        <w:t>[</w:t>
      </w:r>
      <w:proofErr w:type="gramEnd"/>
      <w:r>
        <w:rPr>
          <w:rFonts w:ascii="AdvP641C" w:hAnsi="AdvP641C" w:cs="Arial"/>
          <w:color w:val="00167C"/>
          <w:sz w:val="20"/>
          <w:szCs w:val="20"/>
        </w:rPr>
        <w:t>90]</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Thus,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has become an increasingly important measure of outcome in child and adolescent mental health research and clinical practice</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 There is broad agreement among researchers and clinicians based on research findings that ADHD is associated with significant impairment of psycho- social functioning that goes beyond the core symptoms of attention-deficit, hyperactivity, and impulsivity</w:t>
      </w:r>
      <w:r>
        <w:rPr>
          <w:rStyle w:val="apple-converted-space"/>
          <w:rFonts w:ascii="AdvP641C" w:hAnsi="AdvP641C" w:cs="Arial"/>
          <w:color w:val="222222"/>
          <w:sz w:val="20"/>
          <w:szCs w:val="20"/>
        </w:rPr>
        <w:t> </w:t>
      </w:r>
      <w:r>
        <w:rPr>
          <w:rFonts w:ascii="AdvP641C" w:hAnsi="AdvP641C" w:cs="Arial"/>
          <w:color w:val="00167C"/>
          <w:sz w:val="20"/>
          <w:szCs w:val="20"/>
        </w:rPr>
        <w:t>[19–21]</w:t>
      </w:r>
      <w:r>
        <w:rPr>
          <w:rFonts w:ascii="AdvP641C" w:hAnsi="AdvP641C" w:cs="Arial"/>
          <w:color w:val="222222"/>
          <w:sz w:val="20"/>
          <w:szCs w:val="20"/>
        </w:rPr>
        <w:t>, an example for which are children with ADHD who are restricted in their school work or other daily activities as a result of the behavioral and emotional problems</w:t>
      </w:r>
      <w:r>
        <w:rPr>
          <w:rStyle w:val="apple-converted-space"/>
          <w:rFonts w:ascii="AdvP641C" w:hAnsi="AdvP641C" w:cs="Arial"/>
          <w:color w:val="222222"/>
          <w:sz w:val="20"/>
          <w:szCs w:val="20"/>
        </w:rPr>
        <w:t> </w:t>
      </w:r>
      <w:r>
        <w:rPr>
          <w:rFonts w:ascii="AdvP641C" w:hAnsi="AdvP641C" w:cs="Arial"/>
          <w:color w:val="00167C"/>
          <w:sz w:val="20"/>
          <w:szCs w:val="20"/>
        </w:rPr>
        <w:t>[17]</w:t>
      </w:r>
      <w:r>
        <w:rPr>
          <w:rFonts w:ascii="AdvP641C" w:hAnsi="AdvP641C" w:cs="Arial"/>
          <w:color w:val="222222"/>
          <w:sz w:val="20"/>
          <w:szCs w:val="20"/>
        </w:rPr>
        <w:t>. These and other impairments generally have a considerable effect on the patient’s emotional and social well-being as well as the quality of life (</w:t>
      </w:r>
      <w:proofErr w:type="spellStart"/>
      <w:r>
        <w:rPr>
          <w:rFonts w:ascii="AdvP641C" w:hAnsi="AdvP641C" w:cs="Arial"/>
          <w:color w:val="222222"/>
          <w:sz w:val="20"/>
          <w:szCs w:val="20"/>
        </w:rPr>
        <w:t>QoL</w:t>
      </w:r>
      <w:proofErr w:type="spellEnd"/>
      <w:r>
        <w:rPr>
          <w:rFonts w:ascii="AdvP641C" w:hAnsi="AdvP641C" w:cs="Arial"/>
          <w:color w:val="222222"/>
          <w:sz w:val="20"/>
          <w:szCs w:val="20"/>
        </w:rPr>
        <w:t>)</w:t>
      </w:r>
      <w:r>
        <w:rPr>
          <w:rStyle w:val="apple-converted-space"/>
          <w:rFonts w:ascii="AdvP641C" w:hAnsi="AdvP641C" w:cs="Arial"/>
          <w:color w:val="222222"/>
          <w:sz w:val="20"/>
          <w:szCs w:val="20"/>
        </w:rPr>
        <w:t> </w:t>
      </w:r>
      <w:r>
        <w:rPr>
          <w:rFonts w:ascii="AdvP641C" w:hAnsi="AdvP641C" w:cs="Arial"/>
          <w:color w:val="00167C"/>
          <w:sz w:val="20"/>
          <w:szCs w:val="20"/>
        </w:rPr>
        <w:t>[17</w:t>
      </w:r>
      <w:proofErr w:type="gramStart"/>
      <w:r>
        <w:rPr>
          <w:rFonts w:ascii="AdvP641C" w:hAnsi="AdvP641C" w:cs="Arial"/>
          <w:color w:val="00167C"/>
          <w:sz w:val="20"/>
          <w:szCs w:val="20"/>
        </w:rPr>
        <w:t>,25</w:t>
      </w:r>
      <w:proofErr w:type="gramEnd"/>
      <w:r>
        <w:rPr>
          <w:rFonts w:ascii="AdvP641C" w:hAnsi="AdvP641C" w:cs="Arial"/>
          <w:color w:val="00167C"/>
          <w:sz w:val="20"/>
          <w:szCs w:val="20"/>
        </w:rPr>
        <w:t>–30,91,92]</w:t>
      </w:r>
      <w:r>
        <w:rPr>
          <w:rFonts w:ascii="AdvP641C" w:hAnsi="AdvP641C" w:cs="Arial"/>
          <w:color w:val="222222"/>
          <w:sz w:val="20"/>
          <w:szCs w:val="20"/>
        </w:rPr>
        <w:t xml:space="preserve">. Deficits in emotional stress regulation also seem to have a direct effect on </w:t>
      </w:r>
      <w:proofErr w:type="spellStart"/>
      <w:r>
        <w:rPr>
          <w:rFonts w:ascii="AdvP641C" w:hAnsi="AdvP641C" w:cs="Arial"/>
          <w:color w:val="222222"/>
          <w:sz w:val="20"/>
          <w:szCs w:val="20"/>
        </w:rPr>
        <w:t>QoL</w:t>
      </w:r>
      <w:proofErr w:type="spellEnd"/>
      <w:r>
        <w:rPr>
          <w:rStyle w:val="apple-converted-space"/>
          <w:rFonts w:ascii="AdvP641C" w:hAnsi="AdvP641C" w:cs="Arial"/>
          <w:color w:val="222222"/>
          <w:sz w:val="20"/>
          <w:szCs w:val="20"/>
        </w:rPr>
        <w:t> </w:t>
      </w:r>
      <w:r>
        <w:rPr>
          <w:rFonts w:ascii="AdvP641C" w:hAnsi="AdvP641C" w:cs="Arial"/>
          <w:color w:val="00167C"/>
          <w:sz w:val="20"/>
          <w:szCs w:val="20"/>
        </w:rPr>
        <w:t>[92]</w:t>
      </w:r>
      <w:r>
        <w:rPr>
          <w:rFonts w:ascii="AdvP641C" w:hAnsi="AdvP641C" w:cs="Arial"/>
          <w:color w:val="222222"/>
          <w:sz w:val="20"/>
          <w:szCs w:val="20"/>
        </w:rPr>
        <w:t xml:space="preserve">. ADHD has a comparable overall effect on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in comparison with other psychiatric disorders or severe physical disorders</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There is increasing evidence that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improves with effective treatment</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 xml:space="preserve">. For example, the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of children and adolescents with ADHD has been shown to improve over time when on medication</w:t>
      </w:r>
      <w:r>
        <w:rPr>
          <w:rStyle w:val="apple-converted-space"/>
          <w:rFonts w:ascii="AdvP641C" w:hAnsi="AdvP641C" w:cs="Arial"/>
          <w:color w:val="222222"/>
          <w:sz w:val="20"/>
          <w:szCs w:val="20"/>
        </w:rPr>
        <w:t> </w:t>
      </w:r>
      <w:r>
        <w:rPr>
          <w:rFonts w:ascii="AdvP641C" w:hAnsi="AdvP641C" w:cs="Arial"/>
          <w:color w:val="00167C"/>
          <w:sz w:val="20"/>
          <w:szCs w:val="20"/>
        </w:rPr>
        <w:t>[16</w:t>
      </w:r>
      <w:proofErr w:type="gramStart"/>
      <w:r>
        <w:rPr>
          <w:rFonts w:ascii="AdvP641C" w:hAnsi="AdvP641C" w:cs="Arial"/>
          <w:color w:val="00167C"/>
          <w:sz w:val="20"/>
          <w:szCs w:val="20"/>
        </w:rPr>
        <w:t>,18,93</w:t>
      </w:r>
      <w:proofErr w:type="gramEnd"/>
      <w:r>
        <w:rPr>
          <w:rFonts w:ascii="AdvP641C" w:hAnsi="AdvP641C" w:cs="Arial"/>
          <w:color w:val="00167C"/>
          <w:sz w:val="20"/>
          <w:szCs w:val="20"/>
        </w:rPr>
        <w:t>–99]</w:t>
      </w:r>
      <w:r>
        <w:rPr>
          <w:rFonts w:ascii="AdvP641C" w:hAnsi="AdvP641C" w:cs="Arial"/>
          <w:color w:val="222222"/>
          <w:sz w:val="20"/>
          <w:szCs w:val="20"/>
        </w:rPr>
        <w:t xml:space="preserve">. More </w:t>
      </w:r>
      <w:proofErr w:type="spellStart"/>
      <w:r>
        <w:rPr>
          <w:rFonts w:ascii="AdvP641C" w:hAnsi="AdvP641C" w:cs="Arial"/>
          <w:color w:val="222222"/>
          <w:sz w:val="20"/>
          <w:szCs w:val="20"/>
        </w:rPr>
        <w:t>specifi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cally</w:t>
      </w:r>
      <w:proofErr w:type="spellEnd"/>
      <w:r>
        <w:rPr>
          <w:rFonts w:ascii="AdvP641C" w:hAnsi="AdvP641C" w:cs="Arial"/>
          <w:color w:val="222222"/>
          <w:sz w:val="20"/>
          <w:szCs w:val="20"/>
        </w:rPr>
        <w:t>, a number of studies have shown the improvement of self-esteem in children and adolescents with treatment for ADHD. One such study showed significantly greater short- term improvements of self-esteem in a sample treated with atomoxetine</w:t>
      </w:r>
      <w:r>
        <w:rPr>
          <w:rStyle w:val="apple-converted-space"/>
          <w:rFonts w:ascii="AdvP641C" w:hAnsi="AdvP641C" w:cs="Arial"/>
          <w:color w:val="222222"/>
          <w:sz w:val="20"/>
          <w:szCs w:val="20"/>
        </w:rPr>
        <w:t> </w:t>
      </w:r>
      <w:r>
        <w:rPr>
          <w:rFonts w:ascii="AdvP641C" w:hAnsi="AdvP641C" w:cs="Arial"/>
          <w:color w:val="00167C"/>
          <w:sz w:val="20"/>
          <w:szCs w:val="20"/>
        </w:rPr>
        <w:t>[16]</w:t>
      </w:r>
      <w:r>
        <w:rPr>
          <w:rFonts w:ascii="AdvP641C" w:hAnsi="AdvP641C" w:cs="Arial"/>
          <w:color w:val="222222"/>
          <w:sz w:val="20"/>
          <w:szCs w:val="20"/>
        </w:rPr>
        <w:t xml:space="preserve">, whereas another study showed improve- </w:t>
      </w:r>
      <w:proofErr w:type="spellStart"/>
      <w:r>
        <w:rPr>
          <w:rFonts w:ascii="AdvP641C" w:hAnsi="AdvP641C" w:cs="Arial"/>
          <w:color w:val="222222"/>
          <w:sz w:val="20"/>
          <w:szCs w:val="20"/>
        </w:rPr>
        <w:t>ments</w:t>
      </w:r>
      <w:proofErr w:type="spellEnd"/>
      <w:r>
        <w:rPr>
          <w:rFonts w:ascii="AdvP641C" w:hAnsi="AdvP641C" w:cs="Arial"/>
          <w:color w:val="222222"/>
          <w:sz w:val="20"/>
          <w:szCs w:val="20"/>
        </w:rPr>
        <w:t xml:space="preserve"> of self-esteem in the long-term</w:t>
      </w:r>
      <w:r>
        <w:rPr>
          <w:rStyle w:val="apple-converted-space"/>
          <w:rFonts w:ascii="AdvP641C" w:hAnsi="AdvP641C" w:cs="Arial"/>
          <w:color w:val="222222"/>
          <w:sz w:val="20"/>
          <w:szCs w:val="20"/>
        </w:rPr>
        <w:t> </w:t>
      </w:r>
      <w:r>
        <w:rPr>
          <w:rFonts w:ascii="AdvP641C" w:hAnsi="AdvP641C" w:cs="Arial"/>
          <w:color w:val="00167C"/>
          <w:sz w:val="20"/>
          <w:szCs w:val="20"/>
        </w:rPr>
        <w:t>[18]</w:t>
      </w:r>
      <w:r>
        <w:rPr>
          <w:rFonts w:ascii="AdvP641C" w:hAnsi="AdvP641C" w:cs="Arial"/>
          <w:color w:val="222222"/>
          <w:sz w:val="20"/>
          <w:szCs w:val="20"/>
        </w:rPr>
        <w:t xml:space="preserve">. In these two studies, self-esteem was measured using the Child Health Questionnaire. Obviously, self-esteem was seen to be closely related to the concept of </w:t>
      </w:r>
      <w:proofErr w:type="spellStart"/>
      <w:r>
        <w:rPr>
          <w:rFonts w:ascii="AdvP641C" w:hAnsi="AdvP641C" w:cs="Arial"/>
          <w:color w:val="222222"/>
          <w:sz w:val="20"/>
          <w:szCs w:val="20"/>
        </w:rPr>
        <w:t>QoL</w:t>
      </w:r>
      <w:proofErr w:type="spellEnd"/>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Clinical Implications and Conclusions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Both ADHD and related disruptive behavior disorders such as ODD and CD have been investigated from </w:t>
      </w:r>
      <w:proofErr w:type="spellStart"/>
      <w:r>
        <w:rPr>
          <w:rFonts w:ascii="AdvP641C" w:hAnsi="AdvP641C" w:cs="Arial"/>
          <w:color w:val="222222"/>
          <w:sz w:val="20"/>
          <w:szCs w:val="20"/>
        </w:rPr>
        <w:t>dimen</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sional</w:t>
      </w:r>
      <w:proofErr w:type="spellEnd"/>
      <w:r>
        <w:rPr>
          <w:rFonts w:ascii="AdvP641C" w:hAnsi="AdvP641C" w:cs="Arial"/>
          <w:color w:val="222222"/>
          <w:sz w:val="20"/>
          <w:szCs w:val="20"/>
        </w:rPr>
        <w:t xml:space="preserve"> as well as categorical perspectives. Both types of </w:t>
      </w:r>
      <w:proofErr w:type="spellStart"/>
      <w:r>
        <w:rPr>
          <w:rFonts w:ascii="AdvP641C" w:hAnsi="AdvP641C" w:cs="Arial"/>
          <w:color w:val="222222"/>
          <w:sz w:val="20"/>
          <w:szCs w:val="20"/>
        </w:rPr>
        <w:t>exter</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nalizing</w:t>
      </w:r>
      <w:proofErr w:type="spellEnd"/>
      <w:r>
        <w:rPr>
          <w:rFonts w:ascii="AdvP641C" w:hAnsi="AdvP641C" w:cs="Arial"/>
          <w:color w:val="222222"/>
          <w:sz w:val="20"/>
          <w:szCs w:val="20"/>
        </w:rPr>
        <w:t xml:space="preserve"> behavior patterns may be related in fundamental ways to the problem of inhibitory control as well as to </w:t>
      </w:r>
      <w:proofErr w:type="spellStart"/>
      <w:r>
        <w:rPr>
          <w:rFonts w:ascii="AdvP641C" w:hAnsi="AdvP641C" w:cs="Arial"/>
          <w:color w:val="222222"/>
          <w:sz w:val="20"/>
          <w:szCs w:val="20"/>
        </w:rPr>
        <w:t>behav</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ioral</w:t>
      </w:r>
      <w:proofErr w:type="spellEnd"/>
      <w:r>
        <w:rPr>
          <w:rFonts w:ascii="AdvP641C" w:hAnsi="AdvP641C" w:cs="Arial"/>
          <w:color w:val="222222"/>
          <w:sz w:val="20"/>
          <w:szCs w:val="20"/>
        </w:rPr>
        <w:t xml:space="preserve"> and emotional dysregulation</w:t>
      </w:r>
      <w:r>
        <w:rPr>
          <w:rStyle w:val="apple-converted-space"/>
          <w:rFonts w:ascii="AdvP641C" w:hAnsi="AdvP641C" w:cs="Arial"/>
          <w:color w:val="222222"/>
          <w:sz w:val="20"/>
          <w:szCs w:val="20"/>
        </w:rPr>
        <w:t> </w:t>
      </w:r>
      <w:r>
        <w:rPr>
          <w:rFonts w:ascii="AdvP641C" w:hAnsi="AdvP641C" w:cs="Arial"/>
          <w:color w:val="00167C"/>
          <w:sz w:val="20"/>
          <w:szCs w:val="20"/>
        </w:rPr>
        <w:t>[100]</w:t>
      </w:r>
      <w:r>
        <w:rPr>
          <w:rFonts w:ascii="AdvP641C" w:hAnsi="AdvP641C" w:cs="Arial"/>
          <w:color w:val="222222"/>
          <w:sz w:val="20"/>
          <w:szCs w:val="20"/>
        </w:rPr>
        <w:t xml:space="preserve">. The ability to control emotion seems to involve interactions between pre-frontal and cingulate regions of the cortex as well as subcortical regions of the </w:t>
      </w:r>
      <w:proofErr w:type="gramStart"/>
      <w:r>
        <w:rPr>
          <w:rFonts w:ascii="AdvP641C" w:hAnsi="AdvP641C" w:cs="Arial"/>
          <w:color w:val="222222"/>
          <w:sz w:val="20"/>
          <w:szCs w:val="20"/>
        </w:rPr>
        <w:t>brain</w:t>
      </w:r>
      <w:r>
        <w:rPr>
          <w:rFonts w:ascii="AdvP641C" w:hAnsi="AdvP641C" w:cs="Arial"/>
          <w:color w:val="00167C"/>
          <w:sz w:val="20"/>
          <w:szCs w:val="20"/>
        </w:rPr>
        <w:t>[</w:t>
      </w:r>
      <w:proofErr w:type="gramEnd"/>
      <w:r>
        <w:rPr>
          <w:rFonts w:ascii="AdvP641C" w:hAnsi="AdvP641C" w:cs="Arial"/>
          <w:color w:val="00167C"/>
          <w:sz w:val="20"/>
          <w:szCs w:val="20"/>
        </w:rPr>
        <w:t>101,102]</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Many subjects with ADHD have deficits in terms of EF as assessed by rating scales. It is therefore likely that some of the emotional dysregulation seen in ADHD arises from this</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t>central</w:t>
      </w:r>
      <w:proofErr w:type="gramEnd"/>
      <w:r>
        <w:rPr>
          <w:rFonts w:ascii="AdvP641C" w:hAnsi="AdvP641C" w:cs="Arial"/>
          <w:color w:val="222222"/>
          <w:sz w:val="20"/>
          <w:szCs w:val="20"/>
        </w:rPr>
        <w:t xml:space="preserve"> problem with EF and especially those components involved in emotional inhibition and emotional and </w:t>
      </w:r>
      <w:proofErr w:type="spellStart"/>
      <w:r>
        <w:rPr>
          <w:rFonts w:ascii="AdvP641C" w:hAnsi="AdvP641C" w:cs="Arial"/>
          <w:color w:val="222222"/>
          <w:sz w:val="20"/>
          <w:szCs w:val="20"/>
        </w:rPr>
        <w:t>motiva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tional</w:t>
      </w:r>
      <w:proofErr w:type="spellEnd"/>
      <w:r>
        <w:rPr>
          <w:rFonts w:ascii="AdvP641C" w:hAnsi="AdvP641C" w:cs="Arial"/>
          <w:color w:val="222222"/>
          <w:sz w:val="20"/>
          <w:szCs w:val="20"/>
        </w:rPr>
        <w:t xml:space="preserve"> self-regulation. In turn, some problems with emotional regulation seem to be present only in subjects with ADHD who are also extremely aggressive or psychopathic. This can be taken as evidence for a possible </w:t>
      </w:r>
      <w:r>
        <w:rPr>
          <w:rFonts w:ascii="AdvP641C" w:hAnsi="AdvP641C" w:cs="Arial"/>
          <w:color w:val="222222"/>
          <w:sz w:val="20"/>
          <w:szCs w:val="20"/>
        </w:rPr>
        <w:lastRenderedPageBreak/>
        <w:t>disconnection between the EF deficits that involve emotional self-regulation and emotional difficulties associated with some comorbid disorders. A deficit in inhibitory control is the focus of another widely recognized psychopathological model for ADHD</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This deficit is seen to be the underlying symptom of broader deficits in EF, which then result in the broad range of dysfunctional behavior in ADHD. This model proposes a link between response inhibition and four other distinct EFs that depend on inhibitory control: (a) working memory, (b) verbal working memory, (c) self-regulation of affect/motivation/arousal, and (d) behavioral analysis and synthesis (reconstitution). These four functions serve to bring behavior under the control of internally represented </w:t>
      </w:r>
      <w:proofErr w:type="spellStart"/>
      <w:r>
        <w:rPr>
          <w:rFonts w:ascii="AdvP641C" w:hAnsi="AdvP641C" w:cs="Arial"/>
          <w:color w:val="222222"/>
          <w:sz w:val="20"/>
          <w:szCs w:val="20"/>
        </w:rPr>
        <w:t>informa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and allow self-directed actions to goals specifically, and the anticipated future more generally. Thus, the four </w:t>
      </w:r>
      <w:proofErr w:type="spellStart"/>
      <w:r>
        <w:rPr>
          <w:rFonts w:ascii="AdvP641C" w:hAnsi="AdvP641C" w:cs="Arial"/>
          <w:color w:val="222222"/>
          <w:sz w:val="20"/>
          <w:szCs w:val="20"/>
        </w:rPr>
        <w:t>func</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tions</w:t>
      </w:r>
      <w:proofErr w:type="spellEnd"/>
      <w:r>
        <w:rPr>
          <w:rFonts w:ascii="AdvP641C" w:hAnsi="AdvP641C" w:cs="Arial"/>
          <w:color w:val="222222"/>
          <w:sz w:val="20"/>
          <w:szCs w:val="20"/>
        </w:rPr>
        <w:t xml:space="preserve"> along with inhibition facilitate greater goal-oriented action and persistence on tasks. The deficit in inhibitory control impairs self-regulation of emotions and also explains the cognitive difficulties that children and adolescents with ADHD have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This model characterizes a considerable proportion of individuals with ADHD, especially those with the combined type</w:t>
      </w:r>
      <w:r>
        <w:rPr>
          <w:rStyle w:val="apple-converted-space"/>
          <w:rFonts w:ascii="AdvP641C" w:hAnsi="AdvP641C" w:cs="Arial"/>
          <w:color w:val="222222"/>
          <w:sz w:val="20"/>
          <w:szCs w:val="20"/>
        </w:rPr>
        <w:t> </w:t>
      </w:r>
      <w:r>
        <w:rPr>
          <w:rFonts w:ascii="AdvP641C" w:hAnsi="AdvP641C" w:cs="Arial"/>
          <w:color w:val="00167C"/>
          <w:sz w:val="20"/>
          <w:szCs w:val="20"/>
        </w:rPr>
        <w:t>[103]</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A third source of emotional difficulties in ADHD cases arises from the consequences of ADHD and the impairments it produces in significant domains of major life activities. Demoralization, learned helplessness, low self-esteem, fear and anxiety, increased frustration, and other emotional </w:t>
      </w:r>
      <w:proofErr w:type="spellStart"/>
      <w:r>
        <w:rPr>
          <w:rFonts w:ascii="AdvP641C" w:hAnsi="AdvP641C" w:cs="Arial"/>
          <w:color w:val="222222"/>
          <w:sz w:val="20"/>
          <w:szCs w:val="20"/>
        </w:rPr>
        <w:t>prob</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lems</w:t>
      </w:r>
      <w:proofErr w:type="spellEnd"/>
      <w:r>
        <w:rPr>
          <w:rFonts w:ascii="AdvP641C" w:hAnsi="AdvP641C" w:cs="Arial"/>
          <w:color w:val="222222"/>
          <w:sz w:val="20"/>
          <w:szCs w:val="20"/>
        </w:rPr>
        <w:t xml:space="preserve"> can arise as a result of the adverse effect ADHD is likely to have on daily adaptive functioning and social, educational, and occupational success among other domains.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In the face of the multiple problems associated with ADHD, the importance of treating the disorder effectively and as early as possible is evident. A broad range of effective therapeutic options, including counseling and parent training, psychotherapeutic approaches such as behavioral therapy, as well as pharmacotherapy, with a range of </w:t>
      </w:r>
      <w:proofErr w:type="spellStart"/>
      <w:r>
        <w:rPr>
          <w:rFonts w:ascii="AdvP641C" w:hAnsi="AdvP641C" w:cs="Arial"/>
          <w:color w:val="222222"/>
          <w:sz w:val="20"/>
          <w:szCs w:val="20"/>
        </w:rPr>
        <w:t>stimu</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lant</w:t>
      </w:r>
      <w:proofErr w:type="spellEnd"/>
      <w:r>
        <w:rPr>
          <w:rFonts w:ascii="AdvP641C" w:hAnsi="AdvP641C" w:cs="Arial"/>
          <w:color w:val="222222"/>
          <w:sz w:val="20"/>
          <w:szCs w:val="20"/>
        </w:rPr>
        <w:t xml:space="preserve"> and </w:t>
      </w:r>
      <w:proofErr w:type="spellStart"/>
      <w:r>
        <w:rPr>
          <w:rFonts w:ascii="AdvP641C" w:hAnsi="AdvP641C" w:cs="Arial"/>
          <w:color w:val="222222"/>
          <w:sz w:val="20"/>
          <w:szCs w:val="20"/>
        </w:rPr>
        <w:t>nonstimulant</w:t>
      </w:r>
      <w:proofErr w:type="spellEnd"/>
      <w:r>
        <w:rPr>
          <w:rFonts w:ascii="AdvP641C" w:hAnsi="AdvP641C" w:cs="Arial"/>
          <w:color w:val="222222"/>
          <w:sz w:val="20"/>
          <w:szCs w:val="20"/>
        </w:rPr>
        <w:t xml:space="preserve"> medications, is available</w:t>
      </w:r>
      <w:r>
        <w:rPr>
          <w:rStyle w:val="apple-converted-space"/>
          <w:rFonts w:ascii="AdvP641C" w:hAnsi="AdvP641C" w:cs="Arial"/>
          <w:color w:val="222222"/>
          <w:sz w:val="20"/>
          <w:szCs w:val="20"/>
        </w:rPr>
        <w:t> </w:t>
      </w:r>
      <w:r>
        <w:rPr>
          <w:rFonts w:ascii="AdvP641C" w:hAnsi="AdvP641C" w:cs="Arial"/>
          <w:color w:val="00167C"/>
          <w:sz w:val="20"/>
          <w:szCs w:val="20"/>
        </w:rPr>
        <w:t>[13]</w:t>
      </w:r>
      <w:r>
        <w:rPr>
          <w:rFonts w:ascii="AdvP641C" w:hAnsi="AdvP641C" w:cs="Arial"/>
          <w:color w:val="222222"/>
          <w:sz w:val="20"/>
          <w:szCs w:val="20"/>
        </w:rPr>
        <w:t xml:space="preserve">. Among the available nonpharmacological treatment options, </w:t>
      </w:r>
      <w:proofErr w:type="spellStart"/>
      <w:r>
        <w:rPr>
          <w:rFonts w:ascii="AdvP641C" w:hAnsi="AdvP641C" w:cs="Arial"/>
          <w:color w:val="222222"/>
          <w:sz w:val="20"/>
          <w:szCs w:val="20"/>
        </w:rPr>
        <w:t>educa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of parents, other family members, and teachers about the disorder; parent training in effective behavior manage- </w:t>
      </w:r>
      <w:proofErr w:type="spellStart"/>
      <w:r>
        <w:rPr>
          <w:rFonts w:ascii="AdvP641C" w:hAnsi="AdvP641C" w:cs="Arial"/>
          <w:color w:val="222222"/>
          <w:sz w:val="20"/>
          <w:szCs w:val="20"/>
        </w:rPr>
        <w:t>ment</w:t>
      </w:r>
      <w:proofErr w:type="spellEnd"/>
      <w:r>
        <w:rPr>
          <w:rFonts w:ascii="AdvP641C" w:hAnsi="AdvP641C" w:cs="Arial"/>
          <w:color w:val="222222"/>
          <w:sz w:val="20"/>
          <w:szCs w:val="20"/>
        </w:rPr>
        <w:t xml:space="preserve"> methods; classroom behavior modification methods; and special education placement are those interventions that have the greatest promise for treating children and adolescents with ADHD</w:t>
      </w:r>
      <w:r>
        <w:rPr>
          <w:rStyle w:val="apple-converted-space"/>
          <w:rFonts w:ascii="AdvP641C" w:hAnsi="AdvP641C" w:cs="Arial"/>
          <w:color w:val="222222"/>
          <w:sz w:val="20"/>
          <w:szCs w:val="20"/>
        </w:rPr>
        <w:t> </w:t>
      </w:r>
      <w:r>
        <w:rPr>
          <w:rFonts w:ascii="AdvP641C" w:hAnsi="AdvP641C" w:cs="Arial"/>
          <w:color w:val="00167C"/>
          <w:sz w:val="20"/>
          <w:szCs w:val="20"/>
        </w:rPr>
        <w:t>[104]</w:t>
      </w:r>
      <w:r>
        <w:rPr>
          <w:rFonts w:ascii="AdvP641C" w:hAnsi="AdvP641C" w:cs="Arial"/>
          <w:color w:val="222222"/>
          <w:sz w:val="20"/>
          <w:szCs w:val="20"/>
        </w:rPr>
        <w:t xml:space="preserve">. Psychosocial interventions that have been shown to be effective in managing ADHD in adolescents include Behavioral Parent Training, teacher training in classroom behavior management, Summer Treat- </w:t>
      </w:r>
      <w:proofErr w:type="spellStart"/>
      <w:r>
        <w:rPr>
          <w:rFonts w:ascii="AdvP641C" w:hAnsi="AdvP641C" w:cs="Arial"/>
          <w:color w:val="222222"/>
          <w:sz w:val="20"/>
          <w:szCs w:val="20"/>
        </w:rPr>
        <w:t>ment</w:t>
      </w:r>
      <w:proofErr w:type="spellEnd"/>
      <w:r>
        <w:rPr>
          <w:rFonts w:ascii="AdvP641C" w:hAnsi="AdvP641C" w:cs="Arial"/>
          <w:color w:val="222222"/>
          <w:sz w:val="20"/>
          <w:szCs w:val="20"/>
        </w:rPr>
        <w:t xml:space="preserve"> Program, and contingency management methods applied in classrooms and other settings such as summer camp</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Furthermore, there are reasons to be optimistic</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16"/>
          <w:szCs w:val="16"/>
        </w:rPr>
        <w:t xml:space="preserve">P. M. </w:t>
      </w:r>
      <w:proofErr w:type="spellStart"/>
      <w:r>
        <w:rPr>
          <w:rFonts w:ascii="AdvP640E" w:hAnsi="AdvP640E" w:cs="Arial"/>
          <w:color w:val="222222"/>
          <w:sz w:val="16"/>
          <w:szCs w:val="16"/>
        </w:rPr>
        <w:t>Wehmeier</w:t>
      </w:r>
      <w:proofErr w:type="spellEnd"/>
      <w:r>
        <w:rPr>
          <w:rFonts w:ascii="AdvP640E" w:hAnsi="AdvP640E" w:cs="Arial"/>
          <w:color w:val="222222"/>
          <w:sz w:val="16"/>
          <w:szCs w:val="16"/>
        </w:rPr>
        <w:t xml:space="preserve"> et al. / Journal of Adolescent Health 46 (2010) 209–217</w:t>
      </w:r>
      <w:r>
        <w:rPr>
          <w:rStyle w:val="apple-converted-space"/>
          <w:rFonts w:ascii="AdvP640E" w:hAnsi="AdvP640E" w:cs="Arial"/>
          <w:color w:val="222222"/>
          <w:sz w:val="16"/>
          <w:szCs w:val="16"/>
        </w:rPr>
        <w:t> </w:t>
      </w:r>
      <w:r>
        <w:rPr>
          <w:rFonts w:ascii="AdvP641C" w:hAnsi="AdvP641C" w:cs="Arial"/>
          <w:color w:val="222222"/>
          <w:sz w:val="16"/>
          <w:szCs w:val="16"/>
        </w:rPr>
        <w:t>213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214</w:t>
      </w:r>
      <w:r>
        <w:rPr>
          <w:rStyle w:val="apple-converted-space"/>
          <w:rFonts w:ascii="AdvP641C" w:hAnsi="AdvP641C" w:cs="Arial"/>
          <w:color w:val="222222"/>
          <w:sz w:val="16"/>
          <w:szCs w:val="16"/>
        </w:rPr>
        <w:t> </w:t>
      </w:r>
      <w:r>
        <w:rPr>
          <w:rFonts w:ascii="AdvP640E" w:hAnsi="AdvP640E" w:cs="Arial"/>
          <w:color w:val="222222"/>
          <w:sz w:val="16"/>
          <w:szCs w:val="16"/>
        </w:rPr>
        <w:t xml:space="preserve">P. M. </w:t>
      </w:r>
      <w:proofErr w:type="spellStart"/>
      <w:r>
        <w:rPr>
          <w:rFonts w:ascii="AdvP640E" w:hAnsi="AdvP640E" w:cs="Arial"/>
          <w:color w:val="222222"/>
          <w:sz w:val="16"/>
          <w:szCs w:val="16"/>
        </w:rPr>
        <w:t>Wehmeier</w:t>
      </w:r>
      <w:proofErr w:type="spellEnd"/>
      <w:r>
        <w:rPr>
          <w:rFonts w:ascii="AdvP640E" w:hAnsi="AdvP640E" w:cs="Arial"/>
          <w:color w:val="222222"/>
          <w:sz w:val="16"/>
          <w:szCs w:val="16"/>
        </w:rPr>
        <w:t xml:space="preserve"> et al. / Journal of Adolescent Health 46 (2010) 209–217</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t>about</w:t>
      </w:r>
      <w:proofErr w:type="gramEnd"/>
      <w:r>
        <w:rPr>
          <w:rFonts w:ascii="AdvP641C" w:hAnsi="AdvP641C" w:cs="Arial"/>
          <w:color w:val="222222"/>
          <w:sz w:val="20"/>
          <w:szCs w:val="20"/>
        </w:rPr>
        <w:t xml:space="preserve"> Cognitive Behavioral Therapy being more effective in adolescents than in children with ADHD</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Interventions for ADHD will be most helpful when they assist with the performance of a particular behavior at the place and time of performance in the natural environment where and when such behavior is usually performed</w:t>
      </w:r>
      <w:r>
        <w:rPr>
          <w:rStyle w:val="apple-converted-space"/>
          <w:rFonts w:ascii="AdvP641C" w:hAnsi="AdvP641C" w:cs="Arial"/>
          <w:color w:val="222222"/>
          <w:sz w:val="20"/>
          <w:szCs w:val="20"/>
        </w:rPr>
        <w:t> </w:t>
      </w:r>
      <w:r>
        <w:rPr>
          <w:rFonts w:ascii="AdvP641C" w:hAnsi="AdvP641C" w:cs="Arial"/>
          <w:color w:val="00167C"/>
          <w:sz w:val="20"/>
          <w:szCs w:val="20"/>
        </w:rPr>
        <w:t>[104]</w:t>
      </w:r>
      <w:r>
        <w:rPr>
          <w:rFonts w:ascii="AdvP641C" w:hAnsi="AdvP641C" w:cs="Arial"/>
          <w:color w:val="222222"/>
          <w:sz w:val="20"/>
          <w:szCs w:val="20"/>
        </w:rPr>
        <w:t>. Consequently, it is important to provide assistance with the time, timing, and timeliness of behavior. To be effective in altering eventual prognosis, treatment must be maintained over extended time (months to years), with interventions occurring periodically in the long term</w:t>
      </w:r>
      <w:r>
        <w:rPr>
          <w:rStyle w:val="apple-converted-space"/>
          <w:rFonts w:ascii="AdvP641C" w:hAnsi="AdvP641C" w:cs="Arial"/>
          <w:color w:val="222222"/>
          <w:sz w:val="20"/>
          <w:szCs w:val="20"/>
        </w:rPr>
        <w:t> </w:t>
      </w:r>
      <w:r>
        <w:rPr>
          <w:rFonts w:ascii="AdvP641C" w:hAnsi="AdvP641C" w:cs="Arial"/>
          <w:color w:val="00167C"/>
          <w:sz w:val="20"/>
          <w:szCs w:val="20"/>
        </w:rPr>
        <w:t>[104]</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Any psychosocial treatment option should be a part of a multimodal treatment plan that will often include </w:t>
      </w:r>
      <w:proofErr w:type="spellStart"/>
      <w:r>
        <w:rPr>
          <w:rFonts w:ascii="AdvP641C" w:hAnsi="AdvP641C" w:cs="Arial"/>
          <w:color w:val="222222"/>
          <w:sz w:val="20"/>
          <w:szCs w:val="20"/>
        </w:rPr>
        <w:t>medica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Style w:val="apple-converted-space"/>
          <w:rFonts w:ascii="AdvP641C" w:hAnsi="AdvP641C" w:cs="Arial"/>
          <w:color w:val="222222"/>
          <w:sz w:val="20"/>
          <w:szCs w:val="20"/>
        </w:rPr>
        <w:t> </w:t>
      </w:r>
      <w:r>
        <w:rPr>
          <w:rFonts w:ascii="AdvP641C" w:hAnsi="AdvP641C" w:cs="Arial"/>
          <w:color w:val="00167C"/>
          <w:sz w:val="20"/>
          <w:szCs w:val="20"/>
        </w:rPr>
        <w:t>[106]</w:t>
      </w:r>
      <w:r>
        <w:rPr>
          <w:rFonts w:ascii="AdvP641C" w:hAnsi="AdvP641C" w:cs="Arial"/>
          <w:color w:val="222222"/>
          <w:sz w:val="20"/>
          <w:szCs w:val="20"/>
        </w:rPr>
        <w:t>. This perspective is supported by the Multimodal Treatment Study of Children with ADHD which investigated the long-term effectiveness of ADHD interventions (</w:t>
      </w:r>
      <w:proofErr w:type="spellStart"/>
      <w:r>
        <w:rPr>
          <w:rFonts w:ascii="AdvP641C" w:hAnsi="AdvP641C" w:cs="Arial"/>
          <w:color w:val="222222"/>
          <w:sz w:val="20"/>
          <w:szCs w:val="20"/>
        </w:rPr>
        <w:t>medica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behavior modification) alone or in combination, as compared with standard community care</w:t>
      </w:r>
      <w:r>
        <w:rPr>
          <w:rStyle w:val="apple-converted-space"/>
          <w:rFonts w:ascii="AdvP641C" w:hAnsi="AdvP641C" w:cs="Arial"/>
          <w:color w:val="222222"/>
          <w:sz w:val="20"/>
          <w:szCs w:val="20"/>
        </w:rPr>
        <w:t> </w:t>
      </w:r>
      <w:r>
        <w:rPr>
          <w:rFonts w:ascii="AdvP641C" w:hAnsi="AdvP641C" w:cs="Arial"/>
          <w:color w:val="00167C"/>
          <w:sz w:val="20"/>
          <w:szCs w:val="20"/>
        </w:rPr>
        <w:t>[107,108]</w:t>
      </w:r>
      <w:r>
        <w:rPr>
          <w:rFonts w:ascii="AdvP641C" w:hAnsi="AdvP641C" w:cs="Arial"/>
          <w:color w:val="222222"/>
          <w:sz w:val="20"/>
          <w:szCs w:val="20"/>
        </w:rPr>
        <w:t xml:space="preserve">. </w:t>
      </w:r>
      <w:proofErr w:type="spellStart"/>
      <w:r>
        <w:rPr>
          <w:rFonts w:ascii="AdvP641C" w:hAnsi="AdvP641C" w:cs="Arial"/>
          <w:color w:val="222222"/>
          <w:sz w:val="20"/>
          <w:szCs w:val="20"/>
        </w:rPr>
        <w:t>Medica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(either alone or in combination with behavior </w:t>
      </w:r>
      <w:proofErr w:type="spellStart"/>
      <w:r>
        <w:rPr>
          <w:rFonts w:ascii="AdvP641C" w:hAnsi="AdvP641C" w:cs="Arial"/>
          <w:color w:val="222222"/>
          <w:sz w:val="20"/>
          <w:szCs w:val="20"/>
        </w:rPr>
        <w:t>modifica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was shown to be superior to behavior modification alone or standard community care. The study also suggested that combination treatment is superior to behavior </w:t>
      </w:r>
      <w:proofErr w:type="spellStart"/>
      <w:r>
        <w:rPr>
          <w:rFonts w:ascii="AdvP641C" w:hAnsi="AdvP641C" w:cs="Arial"/>
          <w:color w:val="222222"/>
          <w:sz w:val="20"/>
          <w:szCs w:val="20"/>
        </w:rPr>
        <w:t>modifica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alone or standard community care in terms of outcomes that go beyond core symptoms of ADHD, such as </w:t>
      </w:r>
      <w:proofErr w:type="spellStart"/>
      <w:r>
        <w:rPr>
          <w:rFonts w:ascii="AdvP641C" w:hAnsi="AdvP641C" w:cs="Arial"/>
          <w:color w:val="222222"/>
          <w:sz w:val="20"/>
          <w:szCs w:val="20"/>
        </w:rPr>
        <w:t>opposi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tional</w:t>
      </w:r>
      <w:proofErr w:type="spellEnd"/>
      <w:r>
        <w:rPr>
          <w:rFonts w:ascii="AdvP641C" w:hAnsi="AdvP641C" w:cs="Arial"/>
          <w:color w:val="222222"/>
          <w:sz w:val="20"/>
          <w:szCs w:val="20"/>
        </w:rPr>
        <w:t xml:space="preserve"> or aggressive behavior, internalizing symptoms, social skills, parent-child relations, and academic achievement</w:t>
      </w:r>
      <w:r>
        <w:rPr>
          <w:rStyle w:val="apple-converted-space"/>
          <w:rFonts w:ascii="AdvP641C" w:hAnsi="AdvP641C" w:cs="Arial"/>
          <w:color w:val="222222"/>
          <w:sz w:val="20"/>
          <w:szCs w:val="20"/>
        </w:rPr>
        <w:t> </w:t>
      </w:r>
      <w:r>
        <w:rPr>
          <w:rFonts w:ascii="AdvP641C" w:hAnsi="AdvP641C" w:cs="Arial"/>
          <w:color w:val="00167C"/>
          <w:sz w:val="20"/>
          <w:szCs w:val="20"/>
        </w:rPr>
        <w:t>[107,108]</w:t>
      </w:r>
      <w:r>
        <w:rPr>
          <w:rFonts w:ascii="AdvP641C" w:hAnsi="AdvP641C" w:cs="Arial"/>
          <w:color w:val="222222"/>
          <w:sz w:val="20"/>
          <w:szCs w:val="20"/>
        </w:rPr>
        <w:t>. In summary, the Multimodal Treatment Study of Children with ADHD shows that medication alone may be the best treatment option</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xml:space="preserve">. For those adolescents, however, who suffer from ADHD with comorbid </w:t>
      </w:r>
      <w:proofErr w:type="spellStart"/>
      <w:r>
        <w:rPr>
          <w:rFonts w:ascii="AdvP641C" w:hAnsi="AdvP641C" w:cs="Arial"/>
          <w:color w:val="222222"/>
          <w:sz w:val="20"/>
          <w:szCs w:val="20"/>
        </w:rPr>
        <w:t>opposi</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tional</w:t>
      </w:r>
      <w:proofErr w:type="spellEnd"/>
      <w:r>
        <w:rPr>
          <w:rFonts w:ascii="AdvP641C" w:hAnsi="AdvP641C" w:cs="Arial"/>
          <w:color w:val="222222"/>
          <w:sz w:val="20"/>
          <w:szCs w:val="20"/>
        </w:rPr>
        <w:t xml:space="preserve"> symptoms, poor social functioning, and negative or ineffective parenting, a combination of medication (in this case methylphenidate) and behavior modification seems the best treatment option</w:t>
      </w:r>
      <w:r>
        <w:rPr>
          <w:rStyle w:val="apple-converted-space"/>
          <w:rFonts w:ascii="AdvP641C" w:hAnsi="AdvP641C" w:cs="Arial"/>
          <w:color w:val="222222"/>
          <w:sz w:val="20"/>
          <w:szCs w:val="20"/>
        </w:rPr>
        <w:t> </w:t>
      </w:r>
      <w:r>
        <w:rPr>
          <w:rFonts w:ascii="AdvP641C" w:hAnsi="AdvP641C" w:cs="Arial"/>
          <w:color w:val="00167C"/>
          <w:sz w:val="20"/>
          <w:szCs w:val="20"/>
        </w:rPr>
        <w:t>[105]</w:t>
      </w:r>
      <w:r>
        <w:rPr>
          <w:rFonts w:ascii="AdvP641C" w:hAnsi="AdvP641C" w:cs="Arial"/>
          <w:color w:val="222222"/>
          <w:sz w:val="20"/>
          <w:szCs w:val="20"/>
        </w:rPr>
        <w:t xml:space="preserve">. </w:t>
      </w:r>
      <w:proofErr w:type="gramStart"/>
      <w:r>
        <w:rPr>
          <w:rFonts w:ascii="AdvP641C" w:hAnsi="AdvP641C" w:cs="Arial"/>
          <w:color w:val="222222"/>
          <w:sz w:val="20"/>
          <w:szCs w:val="20"/>
        </w:rPr>
        <w:t xml:space="preserve">Another study, however, re- </w:t>
      </w:r>
      <w:proofErr w:type="spellStart"/>
      <w:r>
        <w:rPr>
          <w:rFonts w:ascii="AdvP641C" w:hAnsi="AdvP641C" w:cs="Arial"/>
          <w:color w:val="222222"/>
          <w:sz w:val="20"/>
          <w:szCs w:val="20"/>
        </w:rPr>
        <w:lastRenderedPageBreak/>
        <w:t>vealed</w:t>
      </w:r>
      <w:proofErr w:type="spellEnd"/>
      <w:r>
        <w:rPr>
          <w:rFonts w:ascii="AdvP641C" w:hAnsi="AdvP641C" w:cs="Arial"/>
          <w:color w:val="222222"/>
          <w:sz w:val="20"/>
          <w:szCs w:val="20"/>
        </w:rPr>
        <w:t xml:space="preserve"> no advantage of a combination of behavior </w:t>
      </w:r>
      <w:proofErr w:type="spellStart"/>
      <w:r>
        <w:rPr>
          <w:rFonts w:ascii="AdvP641C" w:hAnsi="AdvP641C" w:cs="Arial"/>
          <w:color w:val="222222"/>
          <w:sz w:val="20"/>
          <w:szCs w:val="20"/>
        </w:rPr>
        <w:t>modifica</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tion</w:t>
      </w:r>
      <w:proofErr w:type="spellEnd"/>
      <w:r>
        <w:rPr>
          <w:rFonts w:ascii="AdvP641C" w:hAnsi="AdvP641C" w:cs="Arial"/>
          <w:color w:val="222222"/>
          <w:sz w:val="20"/>
          <w:szCs w:val="20"/>
        </w:rPr>
        <w:t xml:space="preserve"> and methylphenidate over methylphenidate alone in terms of academic performance or emotional state</w:t>
      </w:r>
      <w:r>
        <w:rPr>
          <w:rStyle w:val="apple-converted-space"/>
          <w:rFonts w:ascii="AdvP641C" w:hAnsi="AdvP641C" w:cs="Arial"/>
          <w:color w:val="222222"/>
          <w:sz w:val="20"/>
          <w:szCs w:val="20"/>
        </w:rPr>
        <w:t> </w:t>
      </w:r>
      <w:r>
        <w:rPr>
          <w:rFonts w:ascii="AdvP641C" w:hAnsi="AdvP641C" w:cs="Arial"/>
          <w:color w:val="00167C"/>
          <w:sz w:val="20"/>
          <w:szCs w:val="20"/>
        </w:rPr>
        <w:t>[93]</w:t>
      </w:r>
      <w:r>
        <w:rPr>
          <w:rFonts w:ascii="AdvP641C" w:hAnsi="AdvP641C" w:cs="Arial"/>
          <w:color w:val="222222"/>
          <w:sz w:val="20"/>
          <w:szCs w:val="20"/>
        </w:rPr>
        <w:t>.</w:t>
      </w:r>
      <w:proofErr w:type="gramEnd"/>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Both the stimulant methylphenidate</w:t>
      </w:r>
      <w:r>
        <w:rPr>
          <w:rStyle w:val="apple-converted-space"/>
          <w:rFonts w:ascii="AdvP641C" w:hAnsi="AdvP641C" w:cs="Arial"/>
          <w:color w:val="222222"/>
          <w:sz w:val="20"/>
          <w:szCs w:val="20"/>
        </w:rPr>
        <w:t> </w:t>
      </w:r>
      <w:r>
        <w:rPr>
          <w:rFonts w:ascii="AdvP641C" w:hAnsi="AdvP641C" w:cs="Arial"/>
          <w:color w:val="00167C"/>
          <w:sz w:val="20"/>
          <w:szCs w:val="20"/>
        </w:rPr>
        <w:t>[109–111]</w:t>
      </w:r>
      <w:r>
        <w:rPr>
          <w:rStyle w:val="apple-converted-space"/>
          <w:rFonts w:ascii="AdvP641C" w:hAnsi="AdvP641C" w:cs="Arial"/>
          <w:color w:val="00167C"/>
          <w:sz w:val="20"/>
          <w:szCs w:val="20"/>
        </w:rPr>
        <w:t> </w:t>
      </w:r>
      <w:r>
        <w:rPr>
          <w:rFonts w:ascii="AdvP641C" w:hAnsi="AdvP641C" w:cs="Arial"/>
          <w:color w:val="222222"/>
          <w:sz w:val="20"/>
          <w:szCs w:val="20"/>
        </w:rPr>
        <w:t xml:space="preserve">and the </w:t>
      </w:r>
      <w:proofErr w:type="spellStart"/>
      <w:r>
        <w:rPr>
          <w:rFonts w:ascii="AdvP641C" w:hAnsi="AdvP641C" w:cs="Arial"/>
          <w:color w:val="222222"/>
          <w:sz w:val="20"/>
          <w:szCs w:val="20"/>
        </w:rPr>
        <w:t>nonstimulant</w:t>
      </w:r>
      <w:proofErr w:type="spellEnd"/>
      <w:r>
        <w:rPr>
          <w:rFonts w:ascii="AdvP641C" w:hAnsi="AdvP641C" w:cs="Arial"/>
          <w:color w:val="222222"/>
          <w:sz w:val="20"/>
          <w:szCs w:val="20"/>
        </w:rPr>
        <w:t xml:space="preserve"> atomoxetine</w:t>
      </w:r>
      <w:r>
        <w:rPr>
          <w:rStyle w:val="apple-converted-space"/>
          <w:rFonts w:ascii="AdvP641C" w:hAnsi="AdvP641C" w:cs="Arial"/>
          <w:color w:val="222222"/>
          <w:sz w:val="20"/>
          <w:szCs w:val="20"/>
        </w:rPr>
        <w:t> </w:t>
      </w:r>
      <w:r>
        <w:rPr>
          <w:rFonts w:ascii="AdvP641C" w:hAnsi="AdvP641C" w:cs="Arial"/>
          <w:color w:val="00167C"/>
          <w:sz w:val="20"/>
          <w:szCs w:val="20"/>
        </w:rPr>
        <w:t>[36,112,113]</w:t>
      </w:r>
      <w:r>
        <w:rPr>
          <w:rStyle w:val="apple-converted-space"/>
          <w:rFonts w:ascii="AdvP641C" w:hAnsi="AdvP641C" w:cs="Arial"/>
          <w:color w:val="00167C"/>
          <w:sz w:val="20"/>
          <w:szCs w:val="20"/>
        </w:rPr>
        <w:t> </w:t>
      </w:r>
      <w:r>
        <w:rPr>
          <w:rFonts w:ascii="AdvP641C" w:hAnsi="AdvP641C" w:cs="Arial"/>
          <w:color w:val="222222"/>
          <w:sz w:val="20"/>
          <w:szCs w:val="20"/>
        </w:rPr>
        <w:t xml:space="preserve">have been shown to be effective in treating core symptoms of ADHD in both children and adolescents. The long-acting medications and formulations (both stimulant and </w:t>
      </w:r>
      <w:proofErr w:type="spellStart"/>
      <w:r>
        <w:rPr>
          <w:rFonts w:ascii="AdvP641C" w:hAnsi="AdvP641C" w:cs="Arial"/>
          <w:color w:val="222222"/>
          <w:sz w:val="20"/>
          <w:szCs w:val="20"/>
        </w:rPr>
        <w:t>nonstimulant</w:t>
      </w:r>
      <w:proofErr w:type="spellEnd"/>
      <w:r>
        <w:rPr>
          <w:rFonts w:ascii="AdvP641C" w:hAnsi="AdvP641C" w:cs="Arial"/>
          <w:color w:val="222222"/>
          <w:sz w:val="20"/>
          <w:szCs w:val="20"/>
        </w:rPr>
        <w:t>) have become increasingly widely used</w:t>
      </w:r>
      <w:r>
        <w:rPr>
          <w:rStyle w:val="apple-converted-space"/>
          <w:rFonts w:ascii="AdvP641C" w:hAnsi="AdvP641C" w:cs="Arial"/>
          <w:color w:val="222222"/>
          <w:sz w:val="20"/>
          <w:szCs w:val="20"/>
        </w:rPr>
        <w:t> </w:t>
      </w:r>
      <w:r>
        <w:rPr>
          <w:rFonts w:ascii="AdvP641C" w:hAnsi="AdvP641C" w:cs="Arial"/>
          <w:color w:val="00167C"/>
          <w:sz w:val="20"/>
          <w:szCs w:val="20"/>
        </w:rPr>
        <w:t>[114]</w:t>
      </w:r>
      <w:r>
        <w:rPr>
          <w:rFonts w:ascii="AdvP641C" w:hAnsi="AdvP641C" w:cs="Arial"/>
          <w:color w:val="222222"/>
          <w:sz w:val="20"/>
          <w:szCs w:val="20"/>
        </w:rPr>
        <w:t>. Academic achievement and the emotional well-being have been shown to improve with methylphenidate treatment</w:t>
      </w:r>
      <w:r>
        <w:rPr>
          <w:rStyle w:val="apple-converted-space"/>
          <w:rFonts w:ascii="AdvP641C" w:hAnsi="AdvP641C" w:cs="Arial"/>
          <w:color w:val="222222"/>
          <w:sz w:val="20"/>
          <w:szCs w:val="20"/>
        </w:rPr>
        <w:t> </w:t>
      </w:r>
      <w:r>
        <w:rPr>
          <w:rFonts w:ascii="AdvP641C" w:hAnsi="AdvP641C" w:cs="Arial"/>
          <w:color w:val="00167C"/>
          <w:sz w:val="20"/>
          <w:szCs w:val="20"/>
        </w:rPr>
        <w:t>[93]</w:t>
      </w:r>
      <w:r>
        <w:rPr>
          <w:rFonts w:ascii="AdvP641C" w:hAnsi="AdvP641C" w:cs="Arial"/>
          <w:color w:val="222222"/>
          <w:sz w:val="20"/>
          <w:szCs w:val="20"/>
        </w:rPr>
        <w:t xml:space="preserve">, and both stimulants and atomoxetine have been shown to improve the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in </w:t>
      </w:r>
      <w:proofErr w:type="spellStart"/>
      <w:r>
        <w:rPr>
          <w:rFonts w:ascii="AdvP641C" w:hAnsi="AdvP641C" w:cs="Arial"/>
          <w:color w:val="222222"/>
          <w:sz w:val="20"/>
          <w:szCs w:val="20"/>
        </w:rPr>
        <w:t>chil</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dren</w:t>
      </w:r>
      <w:proofErr w:type="spellEnd"/>
      <w:r>
        <w:rPr>
          <w:rFonts w:ascii="AdvP641C" w:hAnsi="AdvP641C" w:cs="Arial"/>
          <w:color w:val="222222"/>
          <w:sz w:val="20"/>
          <w:szCs w:val="20"/>
        </w:rPr>
        <w:t xml:space="preserve"> and adolescents with ADHD</w:t>
      </w:r>
      <w:r>
        <w:rPr>
          <w:rStyle w:val="apple-converted-space"/>
          <w:rFonts w:ascii="AdvP641C" w:hAnsi="AdvP641C" w:cs="Arial"/>
          <w:color w:val="222222"/>
          <w:sz w:val="20"/>
          <w:szCs w:val="20"/>
        </w:rPr>
        <w:t> </w:t>
      </w:r>
      <w:r>
        <w:rPr>
          <w:rFonts w:ascii="AdvP641C" w:hAnsi="AdvP641C" w:cs="Arial"/>
          <w:color w:val="00167C"/>
          <w:sz w:val="20"/>
          <w:szCs w:val="20"/>
        </w:rPr>
        <w:t>[81</w:t>
      </w:r>
      <w:proofErr w:type="gramStart"/>
      <w:r>
        <w:rPr>
          <w:rFonts w:ascii="AdvP641C" w:hAnsi="AdvP641C" w:cs="Arial"/>
          <w:color w:val="00167C"/>
          <w:sz w:val="20"/>
          <w:szCs w:val="20"/>
        </w:rPr>
        <w:t>,97</w:t>
      </w:r>
      <w:proofErr w:type="gramEnd"/>
      <w:r>
        <w:rPr>
          <w:rFonts w:ascii="AdvP641C" w:hAnsi="AdvP641C" w:cs="Arial"/>
          <w:color w:val="00167C"/>
          <w:sz w:val="20"/>
          <w:szCs w:val="20"/>
        </w:rPr>
        <w:t>–99,115–117]</w:t>
      </w:r>
      <w:r>
        <w:rPr>
          <w:rFonts w:ascii="AdvP641C" w:hAnsi="AdvP641C" w:cs="Arial"/>
          <w:color w:val="222222"/>
          <w:sz w:val="20"/>
          <w:szCs w:val="20"/>
        </w:rPr>
        <w:t>. Mixed amphetamine salts, known to be effective in children and adolescents</w:t>
      </w:r>
      <w:r>
        <w:rPr>
          <w:rStyle w:val="apple-converted-space"/>
          <w:rFonts w:ascii="AdvP641C" w:hAnsi="AdvP641C" w:cs="Arial"/>
          <w:color w:val="222222"/>
          <w:sz w:val="20"/>
          <w:szCs w:val="20"/>
        </w:rPr>
        <w:t> </w:t>
      </w:r>
      <w:r>
        <w:rPr>
          <w:rFonts w:ascii="AdvP641C" w:hAnsi="AdvP641C" w:cs="Arial"/>
          <w:color w:val="00167C"/>
          <w:sz w:val="20"/>
          <w:szCs w:val="20"/>
        </w:rPr>
        <w:t>[118]</w:t>
      </w:r>
      <w:r>
        <w:rPr>
          <w:rFonts w:ascii="AdvP641C" w:hAnsi="AdvP641C" w:cs="Arial"/>
          <w:color w:val="222222"/>
          <w:sz w:val="20"/>
          <w:szCs w:val="20"/>
        </w:rPr>
        <w:t xml:space="preserve">, have been shown to improve the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in adults with ADHD</w:t>
      </w:r>
      <w:r>
        <w:rPr>
          <w:rStyle w:val="apple-converted-space"/>
          <w:rFonts w:ascii="AdvP641C" w:hAnsi="AdvP641C" w:cs="Arial"/>
          <w:color w:val="222222"/>
          <w:sz w:val="20"/>
          <w:szCs w:val="20"/>
        </w:rPr>
        <w:t> </w:t>
      </w:r>
      <w:r>
        <w:rPr>
          <w:rFonts w:ascii="AdvP641C" w:hAnsi="AdvP641C" w:cs="Arial"/>
          <w:color w:val="00167C"/>
          <w:sz w:val="20"/>
          <w:szCs w:val="20"/>
        </w:rPr>
        <w:t>[119]</w:t>
      </w:r>
      <w:r>
        <w:rPr>
          <w:rFonts w:ascii="AdvP641C" w:hAnsi="AdvP641C" w:cs="Arial"/>
          <w:color w:val="222222"/>
          <w:sz w:val="20"/>
          <w:szCs w:val="20"/>
        </w:rPr>
        <w:t xml:space="preserve">. These findings are encouraging and suggest that </w:t>
      </w:r>
      <w:proofErr w:type="spellStart"/>
      <w:r>
        <w:rPr>
          <w:rFonts w:ascii="AdvP641C" w:hAnsi="AdvP641C" w:cs="Arial"/>
          <w:color w:val="222222"/>
          <w:sz w:val="20"/>
          <w:szCs w:val="20"/>
        </w:rPr>
        <w:t>QoL</w:t>
      </w:r>
      <w:proofErr w:type="spellEnd"/>
      <w:r>
        <w:rPr>
          <w:rFonts w:ascii="AdvP641C" w:hAnsi="AdvP641C" w:cs="Arial"/>
          <w:color w:val="222222"/>
          <w:sz w:val="20"/>
          <w:szCs w:val="20"/>
        </w:rPr>
        <w:t xml:space="preserve"> outcomes should be included as a matter of course in future medication studies</w:t>
      </w:r>
      <w:r>
        <w:rPr>
          <w:rStyle w:val="apple-converted-space"/>
          <w:rFonts w:ascii="AdvP641C" w:hAnsi="AdvP641C" w:cs="Arial"/>
          <w:color w:val="222222"/>
          <w:sz w:val="20"/>
          <w:szCs w:val="20"/>
        </w:rPr>
        <w:t> </w:t>
      </w:r>
      <w:r>
        <w:rPr>
          <w:rFonts w:ascii="AdvP641C" w:hAnsi="AdvP641C" w:cs="Arial"/>
          <w:color w:val="00167C"/>
          <w:sz w:val="20"/>
          <w:szCs w:val="20"/>
        </w:rPr>
        <w:t>[81]</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Selecting the right medication for a particular patient is the task of the clinician treating the patient. However, in light of the differences between the various medications in terms of efficacy profile, mode of action, or tolerability profile, these</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20"/>
          <w:szCs w:val="20"/>
        </w:rPr>
        <w:t>differences</w:t>
      </w:r>
      <w:proofErr w:type="gramEnd"/>
      <w:r>
        <w:rPr>
          <w:rFonts w:ascii="AdvP641C" w:hAnsi="AdvP641C" w:cs="Arial"/>
          <w:color w:val="222222"/>
          <w:sz w:val="20"/>
          <w:szCs w:val="20"/>
        </w:rPr>
        <w:t xml:space="preserve"> should be considered when planning </w:t>
      </w:r>
      <w:proofErr w:type="spellStart"/>
      <w:r>
        <w:rPr>
          <w:rFonts w:ascii="AdvP641C" w:hAnsi="AdvP641C" w:cs="Arial"/>
          <w:color w:val="222222"/>
          <w:sz w:val="20"/>
          <w:szCs w:val="20"/>
        </w:rPr>
        <w:t>pharmaco</w:t>
      </w:r>
      <w:proofErr w:type="spellEnd"/>
      <w:r>
        <w:rPr>
          <w:rFonts w:ascii="AdvP641C" w:hAnsi="AdvP641C" w:cs="Arial"/>
          <w:color w:val="222222"/>
          <w:sz w:val="20"/>
          <w:szCs w:val="20"/>
        </w:rPr>
        <w:t>- logical treatment. Although stimulants may be particularly effective in treating situational impairments (e.g. difficulties with sustaining attention at school)</w:t>
      </w:r>
      <w:r>
        <w:rPr>
          <w:rStyle w:val="apple-converted-space"/>
          <w:rFonts w:ascii="AdvP641C" w:hAnsi="AdvP641C" w:cs="Arial"/>
          <w:color w:val="222222"/>
          <w:sz w:val="20"/>
          <w:szCs w:val="20"/>
        </w:rPr>
        <w:t> </w:t>
      </w:r>
      <w:r>
        <w:rPr>
          <w:rFonts w:ascii="AdvP641C" w:hAnsi="AdvP641C" w:cs="Arial"/>
          <w:color w:val="00167C"/>
          <w:sz w:val="20"/>
          <w:szCs w:val="20"/>
        </w:rPr>
        <w:t>[120]</w:t>
      </w:r>
      <w:r>
        <w:rPr>
          <w:rFonts w:ascii="AdvP641C" w:hAnsi="AdvP641C" w:cs="Arial"/>
          <w:color w:val="222222"/>
          <w:sz w:val="20"/>
          <w:szCs w:val="20"/>
        </w:rPr>
        <w:t xml:space="preserve">, the </w:t>
      </w:r>
      <w:proofErr w:type="spellStart"/>
      <w:r>
        <w:rPr>
          <w:rFonts w:ascii="AdvP641C" w:hAnsi="AdvP641C" w:cs="Arial"/>
          <w:color w:val="222222"/>
          <w:sz w:val="20"/>
          <w:szCs w:val="20"/>
        </w:rPr>
        <w:t>nonstimulant</w:t>
      </w:r>
      <w:proofErr w:type="spellEnd"/>
      <w:r>
        <w:rPr>
          <w:rFonts w:ascii="AdvP641C" w:hAnsi="AdvP641C" w:cs="Arial"/>
          <w:color w:val="222222"/>
          <w:sz w:val="20"/>
          <w:szCs w:val="20"/>
        </w:rPr>
        <w:t xml:space="preserve"> atomoxetine may be especially helpful in terms of improving various situations outside the school setting (e.g. interactions with family members or peers)</w:t>
      </w:r>
      <w:r>
        <w:rPr>
          <w:rStyle w:val="apple-converted-space"/>
          <w:rFonts w:ascii="AdvP641C" w:hAnsi="AdvP641C" w:cs="Arial"/>
          <w:color w:val="222222"/>
          <w:sz w:val="20"/>
          <w:szCs w:val="20"/>
        </w:rPr>
        <w:t> </w:t>
      </w:r>
      <w:r>
        <w:rPr>
          <w:rFonts w:ascii="AdvP641C" w:hAnsi="AdvP641C" w:cs="Arial"/>
          <w:color w:val="00167C"/>
          <w:sz w:val="20"/>
          <w:szCs w:val="20"/>
        </w:rPr>
        <w:t>[117]</w:t>
      </w:r>
      <w:r>
        <w:rPr>
          <w:rFonts w:ascii="AdvP641C" w:hAnsi="AdvP641C" w:cs="Arial"/>
          <w:color w:val="222222"/>
          <w:sz w:val="20"/>
          <w:szCs w:val="20"/>
        </w:rPr>
        <w:t xml:space="preserve">. By selecting the right medication, the physician can optimize the treatment of </w:t>
      </w:r>
      <w:proofErr w:type="spellStart"/>
      <w:r>
        <w:rPr>
          <w:rFonts w:ascii="AdvP641C" w:hAnsi="AdvP641C" w:cs="Arial"/>
          <w:color w:val="222222"/>
          <w:sz w:val="20"/>
          <w:szCs w:val="20"/>
        </w:rPr>
        <w:t>chil</w:t>
      </w:r>
      <w:proofErr w:type="spellEnd"/>
      <w:r>
        <w:rPr>
          <w:rFonts w:ascii="AdvP641C" w:hAnsi="AdvP641C" w:cs="Arial"/>
          <w:color w:val="222222"/>
          <w:sz w:val="20"/>
          <w:szCs w:val="20"/>
        </w:rPr>
        <w:t xml:space="preserve">- </w:t>
      </w:r>
      <w:proofErr w:type="spellStart"/>
      <w:r>
        <w:rPr>
          <w:rFonts w:ascii="AdvP641C" w:hAnsi="AdvP641C" w:cs="Arial"/>
          <w:color w:val="222222"/>
          <w:sz w:val="20"/>
          <w:szCs w:val="20"/>
        </w:rPr>
        <w:t>dren</w:t>
      </w:r>
      <w:proofErr w:type="spellEnd"/>
      <w:r>
        <w:rPr>
          <w:rFonts w:ascii="AdvP641C" w:hAnsi="AdvP641C" w:cs="Arial"/>
          <w:color w:val="222222"/>
          <w:sz w:val="20"/>
          <w:szCs w:val="20"/>
        </w:rPr>
        <w:t xml:space="preserve"> and adolescents with ADHD by finding the medication that is most likely to meet the needs of the individual patient. Although the long-term outcome of treatment with different medications has been questioned</w:t>
      </w:r>
      <w:r>
        <w:rPr>
          <w:rStyle w:val="apple-converted-space"/>
          <w:rFonts w:ascii="AdvP641C" w:hAnsi="AdvP641C" w:cs="Arial"/>
          <w:color w:val="222222"/>
          <w:sz w:val="20"/>
          <w:szCs w:val="20"/>
        </w:rPr>
        <w:t> </w:t>
      </w:r>
      <w:r>
        <w:rPr>
          <w:rFonts w:ascii="AdvP641C" w:hAnsi="AdvP641C" w:cs="Arial"/>
          <w:color w:val="00167C"/>
          <w:sz w:val="20"/>
          <w:szCs w:val="20"/>
        </w:rPr>
        <w:t>[121–123]</w:t>
      </w:r>
      <w:r>
        <w:rPr>
          <w:rFonts w:ascii="AdvP641C" w:hAnsi="AdvP641C" w:cs="Arial"/>
          <w:color w:val="222222"/>
          <w:sz w:val="20"/>
          <w:szCs w:val="20"/>
        </w:rPr>
        <w:t>, the long acting medications for ADHD remain promising treatment options in this respect</w:t>
      </w:r>
      <w:r>
        <w:rPr>
          <w:rStyle w:val="apple-converted-space"/>
          <w:rFonts w:ascii="AdvP641C" w:hAnsi="AdvP641C" w:cs="Arial"/>
          <w:color w:val="222222"/>
          <w:sz w:val="20"/>
          <w:szCs w:val="20"/>
        </w:rPr>
        <w:t> </w:t>
      </w:r>
      <w:r>
        <w:rPr>
          <w:rFonts w:ascii="AdvP641C" w:hAnsi="AdvP641C" w:cs="Arial"/>
          <w:color w:val="00167C"/>
          <w:sz w:val="20"/>
          <w:szCs w:val="20"/>
        </w:rPr>
        <w:t>[114,124]</w:t>
      </w:r>
      <w:r>
        <w:rPr>
          <w:rFonts w:ascii="AdvP641C" w:hAnsi="AdvP641C" w:cs="Arial"/>
          <w:color w:val="222222"/>
          <w:sz w:val="20"/>
          <w:szCs w:val="20"/>
        </w:rPr>
        <w:t>.</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Acknowledgments/Disclosure</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20"/>
          <w:szCs w:val="20"/>
        </w:rPr>
        <w:t xml:space="preserve">Peter M. </w:t>
      </w:r>
      <w:proofErr w:type="spellStart"/>
      <w:r>
        <w:rPr>
          <w:rFonts w:ascii="AdvP641C" w:hAnsi="AdvP641C" w:cs="Arial"/>
          <w:color w:val="222222"/>
          <w:sz w:val="20"/>
          <w:szCs w:val="20"/>
        </w:rPr>
        <w:t>Wehmeier</w:t>
      </w:r>
      <w:proofErr w:type="spellEnd"/>
      <w:r>
        <w:rPr>
          <w:rFonts w:ascii="AdvP641C" w:hAnsi="AdvP641C" w:cs="Arial"/>
          <w:color w:val="222222"/>
          <w:sz w:val="20"/>
          <w:szCs w:val="20"/>
        </w:rPr>
        <w:t xml:space="preserve"> and Alexander Schacht are employees of Eli Lilly and Company. Russell A. Barkley has worked as consultant and speaker for Eli Lilly and Company and Shire, and as a speaker for </w:t>
      </w:r>
      <w:proofErr w:type="spellStart"/>
      <w:r>
        <w:rPr>
          <w:rFonts w:ascii="AdvP641C" w:hAnsi="AdvP641C" w:cs="Arial"/>
          <w:color w:val="222222"/>
          <w:sz w:val="20"/>
          <w:szCs w:val="20"/>
        </w:rPr>
        <w:t>Medice</w:t>
      </w:r>
      <w:proofErr w:type="spellEnd"/>
      <w:r>
        <w:rPr>
          <w:rFonts w:ascii="AdvP641C" w:hAnsi="AdvP641C" w:cs="Arial"/>
          <w:color w:val="222222"/>
          <w:sz w:val="20"/>
          <w:szCs w:val="20"/>
        </w:rPr>
        <w:t>, Janssen-</w:t>
      </w:r>
      <w:proofErr w:type="spellStart"/>
      <w:r>
        <w:rPr>
          <w:rFonts w:ascii="AdvP641C" w:hAnsi="AdvP641C" w:cs="Arial"/>
          <w:color w:val="222222"/>
          <w:sz w:val="20"/>
          <w:szCs w:val="20"/>
        </w:rPr>
        <w:t>Cilag</w:t>
      </w:r>
      <w:proofErr w:type="spellEnd"/>
      <w:r>
        <w:rPr>
          <w:rFonts w:ascii="AdvP641C" w:hAnsi="AdvP641C" w:cs="Arial"/>
          <w:color w:val="222222"/>
          <w:sz w:val="20"/>
          <w:szCs w:val="20"/>
        </w:rPr>
        <w:t>, and Novartis, and has received honoraria from these companies.</w:t>
      </w:r>
    </w:p>
    <w:p w:rsidR="005C6D2B" w:rsidRDefault="005C6D2B" w:rsidP="005C6D2B">
      <w:pPr>
        <w:pStyle w:val="NormalWeb"/>
        <w:shd w:val="clear" w:color="auto" w:fill="FFFFFF"/>
        <w:rPr>
          <w:rFonts w:ascii="Arial" w:hAnsi="Arial" w:cs="Arial"/>
          <w:color w:val="222222"/>
          <w:sz w:val="19"/>
          <w:szCs w:val="19"/>
        </w:rPr>
      </w:pPr>
      <w:r>
        <w:rPr>
          <w:rFonts w:ascii="AdvPSA88B" w:hAnsi="AdvPSA88B" w:cs="Arial"/>
          <w:color w:val="222222"/>
          <w:sz w:val="20"/>
          <w:szCs w:val="20"/>
        </w:rPr>
        <w:t>References</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[1] American Psychiatric Association. </w:t>
      </w:r>
      <w:proofErr w:type="gramStart"/>
      <w:r>
        <w:rPr>
          <w:rFonts w:ascii="AdvP641C" w:hAnsi="AdvP641C" w:cs="Arial"/>
          <w:color w:val="222222"/>
          <w:sz w:val="16"/>
          <w:szCs w:val="16"/>
        </w:rPr>
        <w:t>Diagnostic and Statistical Manual of Mental Disorders, 4th edition, Text Revision (DSM-IV-TR).</w:t>
      </w:r>
      <w:proofErr w:type="gramEnd"/>
      <w:r>
        <w:rPr>
          <w:rFonts w:ascii="AdvP641C" w:hAnsi="AdvP641C" w:cs="Arial"/>
          <w:color w:val="222222"/>
          <w:sz w:val="16"/>
          <w:szCs w:val="16"/>
        </w:rPr>
        <w:t xml:space="preserve"> Wash- </w:t>
      </w:r>
      <w:proofErr w:type="spellStart"/>
      <w:r>
        <w:rPr>
          <w:rFonts w:ascii="AdvP641C" w:hAnsi="AdvP641C" w:cs="Arial"/>
          <w:color w:val="222222"/>
          <w:sz w:val="16"/>
          <w:szCs w:val="16"/>
        </w:rPr>
        <w:t>ington</w:t>
      </w:r>
      <w:proofErr w:type="spellEnd"/>
      <w:r>
        <w:rPr>
          <w:rFonts w:ascii="AdvP641C" w:hAnsi="AdvP641C" w:cs="Arial"/>
          <w:color w:val="222222"/>
          <w:sz w:val="16"/>
          <w:szCs w:val="16"/>
        </w:rPr>
        <w:t>, DC: American Psychiatric Association, 2000.</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[2] </w:t>
      </w:r>
      <w:proofErr w:type="spellStart"/>
      <w:r>
        <w:rPr>
          <w:rFonts w:ascii="AdvP641C" w:hAnsi="AdvP641C" w:cs="Arial"/>
          <w:color w:val="222222"/>
          <w:sz w:val="16"/>
          <w:szCs w:val="16"/>
        </w:rPr>
        <w:t>Faraone</w:t>
      </w:r>
      <w:proofErr w:type="spellEnd"/>
      <w:r>
        <w:rPr>
          <w:rFonts w:ascii="AdvP641C" w:hAnsi="AdvP641C" w:cs="Arial"/>
          <w:color w:val="222222"/>
          <w:sz w:val="16"/>
          <w:szCs w:val="16"/>
        </w:rPr>
        <w:t xml:space="preserve"> SV, Sergeant J, </w:t>
      </w:r>
      <w:proofErr w:type="spellStart"/>
      <w:r>
        <w:rPr>
          <w:rFonts w:ascii="AdvP641C" w:hAnsi="AdvP641C" w:cs="Arial"/>
          <w:color w:val="222222"/>
          <w:sz w:val="16"/>
          <w:szCs w:val="16"/>
        </w:rPr>
        <w:t>Gillberg</w:t>
      </w:r>
      <w:proofErr w:type="spellEnd"/>
      <w:r>
        <w:rPr>
          <w:rFonts w:ascii="AdvP641C" w:hAnsi="AdvP641C" w:cs="Arial"/>
          <w:color w:val="222222"/>
          <w:sz w:val="16"/>
          <w:szCs w:val="16"/>
        </w:rPr>
        <w:t xml:space="preserve"> C, et al. The worldwide prevalence of ADHD: Is it an American condition? World Psychiatry 2003</w:t>
      </w:r>
      <w:proofErr w:type="gramStart"/>
      <w:r>
        <w:rPr>
          <w:rFonts w:ascii="AdvP641C" w:hAnsi="AdvP641C" w:cs="Arial"/>
          <w:color w:val="222222"/>
          <w:sz w:val="16"/>
          <w:szCs w:val="16"/>
        </w:rPr>
        <w:t>;2</w:t>
      </w:r>
      <w:proofErr w:type="gramEnd"/>
      <w:r>
        <w:rPr>
          <w:rFonts w:ascii="AdvP641C" w:hAnsi="AdvP641C" w:cs="Arial"/>
          <w:color w:val="222222"/>
          <w:sz w:val="16"/>
          <w:szCs w:val="16"/>
        </w:rPr>
        <w:t>: 104–12.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[3] </w:t>
      </w:r>
      <w:proofErr w:type="spellStart"/>
      <w:r>
        <w:rPr>
          <w:rFonts w:ascii="AdvP641C" w:hAnsi="AdvP641C" w:cs="Arial"/>
          <w:color w:val="222222"/>
          <w:sz w:val="16"/>
          <w:szCs w:val="16"/>
        </w:rPr>
        <w:t>PolanczykG</w:t>
      </w:r>
      <w:proofErr w:type="gramStart"/>
      <w:r>
        <w:rPr>
          <w:rFonts w:ascii="AdvP641C" w:hAnsi="AdvP641C" w:cs="Arial"/>
          <w:color w:val="222222"/>
          <w:sz w:val="16"/>
          <w:szCs w:val="16"/>
        </w:rPr>
        <w:t>,deLimaMS,HortaBL,etal.Theworldwideprevalence</w:t>
      </w:r>
      <w:proofErr w:type="spellEnd"/>
      <w:proofErr w:type="gramEnd"/>
      <w:r>
        <w:rPr>
          <w:rFonts w:ascii="AdvP641C" w:hAnsi="AdvP641C" w:cs="Arial"/>
          <w:color w:val="222222"/>
          <w:sz w:val="16"/>
          <w:szCs w:val="16"/>
        </w:rPr>
        <w:t xml:space="preserve"> of ADHD: A systematic review and </w:t>
      </w:r>
      <w:proofErr w:type="spellStart"/>
      <w:r>
        <w:rPr>
          <w:rFonts w:ascii="AdvP641C" w:hAnsi="AdvP641C" w:cs="Arial"/>
          <w:color w:val="222222"/>
          <w:sz w:val="16"/>
          <w:szCs w:val="16"/>
        </w:rPr>
        <w:t>metaregression</w:t>
      </w:r>
      <w:proofErr w:type="spellEnd"/>
      <w:r>
        <w:rPr>
          <w:rFonts w:ascii="AdvP641C" w:hAnsi="AdvP641C" w:cs="Arial"/>
          <w:color w:val="222222"/>
          <w:sz w:val="16"/>
          <w:szCs w:val="16"/>
        </w:rPr>
        <w:t xml:space="preserve"> analysis. Am J Psychiatry 2007</w:t>
      </w:r>
      <w:proofErr w:type="gramStart"/>
      <w:r>
        <w:rPr>
          <w:rFonts w:ascii="AdvP641C" w:hAnsi="AdvP641C" w:cs="Arial"/>
          <w:color w:val="222222"/>
          <w:sz w:val="16"/>
          <w:szCs w:val="16"/>
        </w:rPr>
        <w:t>;164:942</w:t>
      </w:r>
      <w:proofErr w:type="gramEnd"/>
      <w:r>
        <w:rPr>
          <w:rFonts w:ascii="AdvP641C" w:hAnsi="AdvP641C" w:cs="Arial"/>
          <w:color w:val="222222"/>
          <w:sz w:val="16"/>
          <w:szCs w:val="16"/>
        </w:rPr>
        <w:t>–8.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 </w:t>
      </w:r>
      <w:proofErr w:type="spellStart"/>
      <w:r>
        <w:rPr>
          <w:rFonts w:ascii="AdvP641C" w:hAnsi="AdvP641C" w:cs="Arial"/>
          <w:color w:val="222222"/>
          <w:sz w:val="16"/>
          <w:szCs w:val="16"/>
        </w:rPr>
        <w:t>Biederman</w:t>
      </w:r>
      <w:proofErr w:type="spellEnd"/>
      <w:r>
        <w:rPr>
          <w:rFonts w:ascii="AdvP641C" w:hAnsi="AdvP641C" w:cs="Arial"/>
          <w:color w:val="222222"/>
          <w:sz w:val="16"/>
          <w:szCs w:val="16"/>
        </w:rPr>
        <w:t xml:space="preserve"> J, </w:t>
      </w:r>
      <w:proofErr w:type="spellStart"/>
      <w:r>
        <w:rPr>
          <w:rFonts w:ascii="AdvP641C" w:hAnsi="AdvP641C" w:cs="Arial"/>
          <w:color w:val="222222"/>
          <w:sz w:val="16"/>
          <w:szCs w:val="16"/>
        </w:rPr>
        <w:t>Faraone</w:t>
      </w:r>
      <w:proofErr w:type="spellEnd"/>
      <w:r>
        <w:rPr>
          <w:rFonts w:ascii="AdvP641C" w:hAnsi="AdvP641C" w:cs="Arial"/>
          <w:color w:val="222222"/>
          <w:sz w:val="16"/>
          <w:szCs w:val="16"/>
        </w:rPr>
        <w:t xml:space="preserve"> SV. </w:t>
      </w:r>
      <w:proofErr w:type="gramStart"/>
      <w:r>
        <w:rPr>
          <w:rFonts w:ascii="AdvP641C" w:hAnsi="AdvP641C" w:cs="Arial"/>
          <w:color w:val="222222"/>
          <w:sz w:val="16"/>
          <w:szCs w:val="16"/>
        </w:rPr>
        <w:t>Attention-deficit hyperactivity disorder.</w:t>
      </w:r>
      <w:proofErr w:type="gramEnd"/>
      <w:r>
        <w:rPr>
          <w:rFonts w:ascii="AdvP641C" w:hAnsi="AdvP641C" w:cs="Arial"/>
          <w:color w:val="222222"/>
          <w:sz w:val="16"/>
          <w:szCs w:val="16"/>
        </w:rPr>
        <w:t xml:space="preserve"> Lancet 2005</w:t>
      </w:r>
      <w:proofErr w:type="gramStart"/>
      <w:r>
        <w:rPr>
          <w:rFonts w:ascii="AdvP641C" w:hAnsi="AdvP641C" w:cs="Arial"/>
          <w:color w:val="222222"/>
          <w:sz w:val="16"/>
          <w:szCs w:val="16"/>
        </w:rPr>
        <w:t>;366:237</w:t>
      </w:r>
      <w:proofErr w:type="gramEnd"/>
      <w:r>
        <w:rPr>
          <w:rFonts w:ascii="AdvP641C" w:hAnsi="AdvP641C" w:cs="Arial"/>
          <w:color w:val="222222"/>
          <w:sz w:val="16"/>
          <w:szCs w:val="16"/>
        </w:rPr>
        <w:t>–48.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[5] </w:t>
      </w:r>
      <w:proofErr w:type="spellStart"/>
      <w:r>
        <w:rPr>
          <w:rFonts w:ascii="AdvP641C" w:hAnsi="AdvP641C" w:cs="Arial"/>
          <w:color w:val="222222"/>
          <w:sz w:val="16"/>
          <w:szCs w:val="16"/>
        </w:rPr>
        <w:t>TeicherMH</w:t>
      </w:r>
      <w:proofErr w:type="gramStart"/>
      <w:r>
        <w:rPr>
          <w:rFonts w:ascii="AdvP641C" w:hAnsi="AdvP641C" w:cs="Arial"/>
          <w:color w:val="222222"/>
          <w:sz w:val="16"/>
          <w:szCs w:val="16"/>
        </w:rPr>
        <w:t>,AndersenSL,NavaltaCP,etal.Neuropsychiatricdisor</w:t>
      </w:r>
      <w:proofErr w:type="spellEnd"/>
      <w:proofErr w:type="gramEnd"/>
      <w:r>
        <w:rPr>
          <w:rFonts w:ascii="AdvP641C" w:hAnsi="AdvP641C" w:cs="Arial"/>
          <w:color w:val="222222"/>
          <w:sz w:val="16"/>
          <w:szCs w:val="16"/>
        </w:rPr>
        <w:t xml:space="preserve">- </w:t>
      </w:r>
      <w:proofErr w:type="spellStart"/>
      <w:r>
        <w:rPr>
          <w:rFonts w:ascii="AdvP641C" w:hAnsi="AdvP641C" w:cs="Arial"/>
          <w:color w:val="222222"/>
          <w:sz w:val="16"/>
          <w:szCs w:val="16"/>
        </w:rPr>
        <w:t>ders</w:t>
      </w:r>
      <w:proofErr w:type="spellEnd"/>
      <w:r>
        <w:rPr>
          <w:rFonts w:ascii="AdvP641C" w:hAnsi="AdvP641C" w:cs="Arial"/>
          <w:color w:val="222222"/>
          <w:sz w:val="16"/>
          <w:szCs w:val="16"/>
        </w:rPr>
        <w:t xml:space="preserve"> of childhood and adolescence. In: Yudofsky SC, Hales RE, </w:t>
      </w:r>
      <w:proofErr w:type="gramStart"/>
      <w:r>
        <w:rPr>
          <w:rFonts w:ascii="AdvP641C" w:hAnsi="AdvP641C" w:cs="Arial"/>
          <w:color w:val="222222"/>
          <w:sz w:val="16"/>
          <w:szCs w:val="16"/>
        </w:rPr>
        <w:t>eds</w:t>
      </w:r>
      <w:proofErr w:type="gramEnd"/>
      <w:r>
        <w:rPr>
          <w:rFonts w:ascii="AdvP641C" w:hAnsi="AdvP641C" w:cs="Arial"/>
          <w:color w:val="222222"/>
          <w:sz w:val="16"/>
          <w:szCs w:val="16"/>
        </w:rPr>
        <w:t xml:space="preserve">. </w:t>
      </w:r>
      <w:proofErr w:type="gramStart"/>
      <w:r>
        <w:rPr>
          <w:rFonts w:ascii="AdvP641C" w:hAnsi="AdvP641C" w:cs="Arial"/>
          <w:color w:val="222222"/>
          <w:sz w:val="16"/>
          <w:szCs w:val="16"/>
        </w:rPr>
        <w:t>The American Psychiatric Publishing Textbook of Neuropsychiatry and Clinical Neurosciences.</w:t>
      </w:r>
      <w:proofErr w:type="gramEnd"/>
      <w:r>
        <w:rPr>
          <w:rFonts w:ascii="AdvP641C" w:hAnsi="AdvP641C" w:cs="Arial"/>
          <w:color w:val="222222"/>
          <w:sz w:val="16"/>
          <w:szCs w:val="16"/>
        </w:rPr>
        <w:t xml:space="preserve"> Washington, DC: American Psychiatric Publishing, 2002:1069–119.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[6] World Health Organization (WHO). </w:t>
      </w:r>
      <w:proofErr w:type="gramStart"/>
      <w:r>
        <w:rPr>
          <w:rFonts w:ascii="AdvP641C" w:hAnsi="AdvP641C" w:cs="Arial"/>
          <w:color w:val="222222"/>
          <w:sz w:val="16"/>
          <w:szCs w:val="16"/>
        </w:rPr>
        <w:t xml:space="preserve">The ICD-10 Classification of Mental and </w:t>
      </w:r>
      <w:proofErr w:type="spellStart"/>
      <w:r>
        <w:rPr>
          <w:rFonts w:ascii="AdvP641C" w:hAnsi="AdvP641C" w:cs="Arial"/>
          <w:color w:val="222222"/>
          <w:sz w:val="16"/>
          <w:szCs w:val="16"/>
        </w:rPr>
        <w:t>Behavioural</w:t>
      </w:r>
      <w:proofErr w:type="spellEnd"/>
      <w:r>
        <w:rPr>
          <w:rFonts w:ascii="AdvP641C" w:hAnsi="AdvP641C" w:cs="Arial"/>
          <w:color w:val="222222"/>
          <w:sz w:val="16"/>
          <w:szCs w:val="16"/>
        </w:rPr>
        <w:t xml:space="preserve"> Disorders.</w:t>
      </w:r>
      <w:proofErr w:type="gramEnd"/>
      <w:r>
        <w:rPr>
          <w:rFonts w:ascii="AdvP641C" w:hAnsi="AdvP641C" w:cs="Arial"/>
          <w:color w:val="222222"/>
          <w:sz w:val="16"/>
          <w:szCs w:val="16"/>
        </w:rPr>
        <w:t xml:space="preserve"> </w:t>
      </w:r>
      <w:proofErr w:type="gramStart"/>
      <w:r>
        <w:rPr>
          <w:rFonts w:ascii="AdvP641C" w:hAnsi="AdvP641C" w:cs="Arial"/>
          <w:color w:val="222222"/>
          <w:sz w:val="16"/>
          <w:szCs w:val="16"/>
        </w:rPr>
        <w:t xml:space="preserve">Clinical descriptions and </w:t>
      </w:r>
      <w:proofErr w:type="spellStart"/>
      <w:r>
        <w:rPr>
          <w:rFonts w:ascii="AdvP641C" w:hAnsi="AdvP641C" w:cs="Arial"/>
          <w:color w:val="222222"/>
          <w:sz w:val="16"/>
          <w:szCs w:val="16"/>
        </w:rPr>
        <w:t>diag</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nostic</w:t>
      </w:r>
      <w:proofErr w:type="spellEnd"/>
      <w:r>
        <w:rPr>
          <w:rFonts w:ascii="AdvP641C" w:hAnsi="AdvP641C" w:cs="Arial"/>
          <w:color w:val="222222"/>
          <w:sz w:val="16"/>
          <w:szCs w:val="16"/>
        </w:rPr>
        <w:t xml:space="preserve"> guidelines.</w:t>
      </w:r>
      <w:proofErr w:type="gramEnd"/>
      <w:r>
        <w:rPr>
          <w:rFonts w:ascii="AdvP641C" w:hAnsi="AdvP641C" w:cs="Arial"/>
          <w:color w:val="222222"/>
          <w:sz w:val="16"/>
          <w:szCs w:val="16"/>
        </w:rPr>
        <w:t xml:space="preserve"> Geneva: World Health Organization, 1992.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[7] </w:t>
      </w:r>
      <w:proofErr w:type="spellStart"/>
      <w:r>
        <w:rPr>
          <w:rFonts w:ascii="AdvP641C" w:hAnsi="AdvP641C" w:cs="Arial"/>
          <w:color w:val="222222"/>
          <w:sz w:val="16"/>
          <w:szCs w:val="16"/>
        </w:rPr>
        <w:t>Goos</w:t>
      </w:r>
      <w:proofErr w:type="spellEnd"/>
      <w:r>
        <w:rPr>
          <w:rFonts w:ascii="AdvP641C" w:hAnsi="AdvP641C" w:cs="Arial"/>
          <w:color w:val="222222"/>
          <w:sz w:val="16"/>
          <w:szCs w:val="16"/>
        </w:rPr>
        <w:t xml:space="preserve"> LM, Crosbie J, Payne S, et al. Validation and extension of the </w:t>
      </w:r>
      <w:proofErr w:type="spellStart"/>
      <w:r>
        <w:rPr>
          <w:rFonts w:ascii="AdvP641C" w:hAnsi="AdvP641C" w:cs="Arial"/>
          <w:color w:val="222222"/>
          <w:sz w:val="16"/>
          <w:szCs w:val="16"/>
        </w:rPr>
        <w:t>endophenotype</w:t>
      </w:r>
      <w:proofErr w:type="spellEnd"/>
      <w:r>
        <w:rPr>
          <w:rFonts w:ascii="AdvP641C" w:hAnsi="AdvP641C" w:cs="Arial"/>
          <w:color w:val="222222"/>
          <w:sz w:val="16"/>
          <w:szCs w:val="16"/>
        </w:rPr>
        <w:t xml:space="preserve"> model in ADHD patterns of inheritance in a family study of inhibitory control. Am J Psychiatry 2009</w:t>
      </w:r>
      <w:proofErr w:type="gramStart"/>
      <w:r>
        <w:rPr>
          <w:rFonts w:ascii="AdvP641C" w:hAnsi="AdvP641C" w:cs="Arial"/>
          <w:color w:val="222222"/>
          <w:sz w:val="16"/>
          <w:szCs w:val="16"/>
        </w:rPr>
        <w:t>;166:711</w:t>
      </w:r>
      <w:proofErr w:type="gramEnd"/>
      <w:r>
        <w:rPr>
          <w:rFonts w:ascii="AdvP641C" w:hAnsi="AdvP641C" w:cs="Arial"/>
          <w:color w:val="222222"/>
          <w:sz w:val="16"/>
          <w:szCs w:val="16"/>
        </w:rPr>
        <w:t>–7.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 Barkley RA, Murphy KR, Fischer M. ADHD in Adults: What the Science Says. New York, NY: Guilford Publications, 2008.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lastRenderedPageBreak/>
        <w:t xml:space="preserve">[9] </w:t>
      </w:r>
      <w:proofErr w:type="spellStart"/>
      <w:r>
        <w:rPr>
          <w:rFonts w:ascii="AdvP641C" w:hAnsi="AdvP641C" w:cs="Arial"/>
          <w:color w:val="222222"/>
          <w:sz w:val="16"/>
          <w:szCs w:val="16"/>
        </w:rPr>
        <w:t>Wender</w:t>
      </w:r>
      <w:proofErr w:type="spellEnd"/>
      <w:r>
        <w:rPr>
          <w:rFonts w:ascii="AdvP641C" w:hAnsi="AdvP641C" w:cs="Arial"/>
          <w:color w:val="222222"/>
          <w:sz w:val="16"/>
          <w:szCs w:val="16"/>
        </w:rPr>
        <w:t xml:space="preserve"> PH. Attention-Deficit Hyperactivity Disorder in Adults. Oxford, UK: Oxford University Press, 1998.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[10] </w:t>
      </w:r>
      <w:proofErr w:type="spellStart"/>
      <w:r>
        <w:rPr>
          <w:rFonts w:ascii="AdvP641C" w:hAnsi="AdvP641C" w:cs="Arial"/>
          <w:color w:val="222222"/>
          <w:sz w:val="16"/>
          <w:szCs w:val="16"/>
        </w:rPr>
        <w:t>Wender</w:t>
      </w:r>
      <w:proofErr w:type="spellEnd"/>
      <w:r>
        <w:rPr>
          <w:rFonts w:ascii="AdvP641C" w:hAnsi="AdvP641C" w:cs="Arial"/>
          <w:color w:val="222222"/>
          <w:sz w:val="16"/>
          <w:szCs w:val="16"/>
        </w:rPr>
        <w:t xml:space="preserve"> PH, Wolf LE, Wasserstein J. Adults with ADHD: An overview. Ann N Y </w:t>
      </w:r>
      <w:proofErr w:type="spellStart"/>
      <w:r>
        <w:rPr>
          <w:rFonts w:ascii="AdvP641C" w:hAnsi="AdvP641C" w:cs="Arial"/>
          <w:color w:val="222222"/>
          <w:sz w:val="16"/>
          <w:szCs w:val="16"/>
        </w:rPr>
        <w:t>Acad</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Sci</w:t>
      </w:r>
      <w:proofErr w:type="spellEnd"/>
      <w:r>
        <w:rPr>
          <w:rFonts w:ascii="AdvP641C" w:hAnsi="AdvP641C" w:cs="Arial"/>
          <w:color w:val="222222"/>
          <w:sz w:val="16"/>
          <w:szCs w:val="16"/>
        </w:rPr>
        <w:t xml:space="preserve"> 2001</w:t>
      </w:r>
      <w:proofErr w:type="gramStart"/>
      <w:r>
        <w:rPr>
          <w:rFonts w:ascii="AdvP641C" w:hAnsi="AdvP641C" w:cs="Arial"/>
          <w:color w:val="222222"/>
          <w:sz w:val="16"/>
          <w:szCs w:val="16"/>
        </w:rPr>
        <w:t>;931:1</w:t>
      </w:r>
      <w:proofErr w:type="gramEnd"/>
      <w:r>
        <w:rPr>
          <w:rFonts w:ascii="AdvP641C" w:hAnsi="AdvP641C" w:cs="Arial"/>
          <w:color w:val="222222"/>
          <w:sz w:val="16"/>
          <w:szCs w:val="16"/>
        </w:rPr>
        <w:t>–16.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[11] Kessler RC, Adler LA, Barkley R, et al. Patterns and predictors of attention-deficit/hyperactivity disorder persistence into adulthood. </w:t>
      </w:r>
      <w:proofErr w:type="gramStart"/>
      <w:r>
        <w:rPr>
          <w:rFonts w:ascii="AdvP641C" w:hAnsi="AdvP641C" w:cs="Arial"/>
          <w:color w:val="222222"/>
          <w:sz w:val="16"/>
          <w:szCs w:val="16"/>
        </w:rPr>
        <w:t>Results from the National Comorbidity Survey Replication.</w:t>
      </w:r>
      <w:proofErr w:type="gramEnd"/>
      <w:r>
        <w:rPr>
          <w:rFonts w:ascii="AdvP641C" w:hAnsi="AdvP641C" w:cs="Arial"/>
          <w:color w:val="222222"/>
          <w:sz w:val="16"/>
          <w:szCs w:val="16"/>
        </w:rPr>
        <w:t xml:space="preserve"> </w:t>
      </w:r>
      <w:proofErr w:type="spellStart"/>
      <w:r>
        <w:rPr>
          <w:rFonts w:ascii="AdvP641C" w:hAnsi="AdvP641C" w:cs="Arial"/>
          <w:color w:val="222222"/>
          <w:sz w:val="16"/>
          <w:szCs w:val="16"/>
        </w:rPr>
        <w:t>Biol</w:t>
      </w:r>
      <w:proofErr w:type="spellEnd"/>
      <w:r>
        <w:rPr>
          <w:rFonts w:ascii="AdvP641C" w:hAnsi="AdvP641C" w:cs="Arial"/>
          <w:color w:val="222222"/>
          <w:sz w:val="16"/>
          <w:szCs w:val="16"/>
        </w:rPr>
        <w:t xml:space="preserve"> Psychiatry 2005</w:t>
      </w:r>
      <w:proofErr w:type="gramStart"/>
      <w:r>
        <w:rPr>
          <w:rFonts w:ascii="AdvP641C" w:hAnsi="AdvP641C" w:cs="Arial"/>
          <w:color w:val="222222"/>
          <w:sz w:val="16"/>
          <w:szCs w:val="16"/>
        </w:rPr>
        <w:t>;57:1442</w:t>
      </w:r>
      <w:proofErr w:type="gramEnd"/>
      <w:r>
        <w:rPr>
          <w:rFonts w:ascii="AdvP641C" w:hAnsi="AdvP641C" w:cs="Arial"/>
          <w:color w:val="222222"/>
          <w:sz w:val="16"/>
          <w:szCs w:val="16"/>
        </w:rPr>
        <w:t>–51.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[12] </w:t>
      </w:r>
      <w:proofErr w:type="spellStart"/>
      <w:r>
        <w:rPr>
          <w:rFonts w:ascii="AdvP641C" w:hAnsi="AdvP641C" w:cs="Arial"/>
          <w:color w:val="222222"/>
          <w:sz w:val="16"/>
          <w:szCs w:val="16"/>
        </w:rPr>
        <w:t>Wolraich</w:t>
      </w:r>
      <w:proofErr w:type="spellEnd"/>
      <w:r>
        <w:rPr>
          <w:rFonts w:ascii="AdvP641C" w:hAnsi="AdvP641C" w:cs="Arial"/>
          <w:color w:val="222222"/>
          <w:sz w:val="16"/>
          <w:szCs w:val="16"/>
        </w:rPr>
        <w:t xml:space="preserve"> ML, </w:t>
      </w:r>
      <w:proofErr w:type="spellStart"/>
      <w:r>
        <w:rPr>
          <w:rFonts w:ascii="AdvP641C" w:hAnsi="AdvP641C" w:cs="Arial"/>
          <w:color w:val="222222"/>
          <w:sz w:val="16"/>
          <w:szCs w:val="16"/>
        </w:rPr>
        <w:t>Wibbelsman</w:t>
      </w:r>
      <w:proofErr w:type="spellEnd"/>
      <w:r>
        <w:rPr>
          <w:rFonts w:ascii="AdvP641C" w:hAnsi="AdvP641C" w:cs="Arial"/>
          <w:color w:val="222222"/>
          <w:sz w:val="16"/>
          <w:szCs w:val="16"/>
        </w:rPr>
        <w:t xml:space="preserve"> CJ, Brown TE, et al. Attention-deficit/ hyperactivity disorder among adolescents: a review of the diagnosis, treatment, and clinical implications. Pediatrics 2005</w:t>
      </w:r>
      <w:proofErr w:type="gramStart"/>
      <w:r>
        <w:rPr>
          <w:rFonts w:ascii="AdvP641C" w:hAnsi="AdvP641C" w:cs="Arial"/>
          <w:color w:val="222222"/>
          <w:sz w:val="16"/>
          <w:szCs w:val="16"/>
        </w:rPr>
        <w:t>;115:1734</w:t>
      </w:r>
      <w:proofErr w:type="gramEnd"/>
      <w:r>
        <w:rPr>
          <w:rFonts w:ascii="AdvP641C" w:hAnsi="AdvP641C" w:cs="Arial"/>
          <w:color w:val="222222"/>
          <w:sz w:val="16"/>
          <w:szCs w:val="16"/>
        </w:rPr>
        <w:t>–46.</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[13</w:t>
      </w:r>
      <w:proofErr w:type="gramStart"/>
      <w:r>
        <w:rPr>
          <w:rFonts w:ascii="AdvP641C" w:hAnsi="AdvP641C" w:cs="Arial"/>
          <w:color w:val="222222"/>
          <w:sz w:val="16"/>
          <w:szCs w:val="16"/>
        </w:rPr>
        <w:t>]  Barkley</w:t>
      </w:r>
      <w:proofErr w:type="gramEnd"/>
      <w:r>
        <w:rPr>
          <w:rFonts w:ascii="AdvP641C" w:hAnsi="AdvP641C" w:cs="Arial"/>
          <w:color w:val="222222"/>
          <w:sz w:val="16"/>
          <w:szCs w:val="16"/>
        </w:rPr>
        <w:t xml:space="preserve"> RA. Attention-Deficit/Hyperactivity Disorder: A Handbook for Diagnosis and Treatment. 3rd edition. New York, NY: Guilford Press, 2006.</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[14</w:t>
      </w:r>
      <w:proofErr w:type="gramStart"/>
      <w:r>
        <w:rPr>
          <w:rFonts w:ascii="AdvP641C" w:hAnsi="AdvP641C" w:cs="Arial"/>
          <w:color w:val="222222"/>
          <w:sz w:val="16"/>
          <w:szCs w:val="16"/>
        </w:rPr>
        <w:t>]  Thompson</w:t>
      </w:r>
      <w:proofErr w:type="gramEnd"/>
      <w:r>
        <w:rPr>
          <w:rFonts w:ascii="AdvP641C" w:hAnsi="AdvP641C" w:cs="Arial"/>
          <w:color w:val="222222"/>
          <w:sz w:val="16"/>
          <w:szCs w:val="16"/>
        </w:rPr>
        <w:t xml:space="preserve"> MJ, Brooke XM, West CA, et al. Profiles, co-morbidity and their relationship to treatment of 191 children with AD/HD and their families. </w:t>
      </w:r>
      <w:proofErr w:type="spellStart"/>
      <w:r>
        <w:rPr>
          <w:rFonts w:ascii="AdvP641C" w:hAnsi="AdvP641C" w:cs="Arial"/>
          <w:color w:val="222222"/>
          <w:sz w:val="16"/>
          <w:szCs w:val="16"/>
        </w:rPr>
        <w:t>Eur</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2004</w:t>
      </w:r>
      <w:proofErr w:type="gramStart"/>
      <w:r>
        <w:rPr>
          <w:rFonts w:ascii="AdvP641C" w:hAnsi="AdvP641C" w:cs="Arial"/>
          <w:color w:val="222222"/>
          <w:sz w:val="16"/>
          <w:szCs w:val="16"/>
        </w:rPr>
        <w:t>;13:234</w:t>
      </w:r>
      <w:proofErr w:type="gramEnd"/>
      <w:r>
        <w:rPr>
          <w:rFonts w:ascii="AdvP641C" w:hAnsi="AdvP641C" w:cs="Arial"/>
          <w:color w:val="222222"/>
          <w:sz w:val="16"/>
          <w:szCs w:val="16"/>
        </w:rPr>
        <w:t>–42.</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[15</w:t>
      </w:r>
      <w:proofErr w:type="gramStart"/>
      <w:r>
        <w:rPr>
          <w:rFonts w:ascii="AdvP641C" w:hAnsi="AdvP641C" w:cs="Arial"/>
          <w:color w:val="222222"/>
          <w:sz w:val="16"/>
          <w:szCs w:val="16"/>
        </w:rPr>
        <w:t>]  Swanson</w:t>
      </w:r>
      <w:proofErr w:type="gramEnd"/>
      <w:r>
        <w:rPr>
          <w:rFonts w:ascii="AdvP641C" w:hAnsi="AdvP641C" w:cs="Arial"/>
          <w:color w:val="222222"/>
          <w:sz w:val="16"/>
          <w:szCs w:val="16"/>
        </w:rPr>
        <w:t xml:space="preserve"> JM. Role of executive function in ADHD. J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Psychiatry 2003</w:t>
      </w:r>
      <w:proofErr w:type="gramStart"/>
      <w:r>
        <w:rPr>
          <w:rFonts w:ascii="AdvP641C" w:hAnsi="AdvP641C" w:cs="Arial"/>
          <w:color w:val="222222"/>
          <w:sz w:val="16"/>
          <w:szCs w:val="16"/>
        </w:rPr>
        <w:t>;64</w:t>
      </w:r>
      <w:proofErr w:type="gramEnd"/>
      <w:r>
        <w:rPr>
          <w:rFonts w:ascii="AdvP641C" w:hAnsi="AdvP641C" w:cs="Arial"/>
          <w:color w:val="222222"/>
          <w:sz w:val="16"/>
          <w:szCs w:val="16"/>
        </w:rPr>
        <w:t>(</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14):35–9.</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[16</w:t>
      </w:r>
      <w:proofErr w:type="gramStart"/>
      <w:r>
        <w:rPr>
          <w:rFonts w:ascii="AdvP641C" w:hAnsi="AdvP641C" w:cs="Arial"/>
          <w:color w:val="222222"/>
          <w:sz w:val="16"/>
          <w:szCs w:val="16"/>
        </w:rPr>
        <w:t>]  </w:t>
      </w:r>
      <w:proofErr w:type="spellStart"/>
      <w:r>
        <w:rPr>
          <w:rFonts w:ascii="AdvP641C" w:hAnsi="AdvP641C" w:cs="Arial"/>
          <w:color w:val="222222"/>
          <w:sz w:val="16"/>
          <w:szCs w:val="16"/>
        </w:rPr>
        <w:t>Perwien</w:t>
      </w:r>
      <w:proofErr w:type="spellEnd"/>
      <w:proofErr w:type="gramEnd"/>
      <w:r>
        <w:rPr>
          <w:rFonts w:ascii="AdvP641C" w:hAnsi="AdvP641C" w:cs="Arial"/>
          <w:color w:val="222222"/>
          <w:sz w:val="16"/>
          <w:szCs w:val="16"/>
        </w:rPr>
        <w:t xml:space="preserve"> AR, </w:t>
      </w:r>
      <w:proofErr w:type="spellStart"/>
      <w:r>
        <w:rPr>
          <w:rFonts w:ascii="AdvP641C" w:hAnsi="AdvP641C" w:cs="Arial"/>
          <w:color w:val="222222"/>
          <w:sz w:val="16"/>
          <w:szCs w:val="16"/>
        </w:rPr>
        <w:t>Faries</w:t>
      </w:r>
      <w:proofErr w:type="spellEnd"/>
      <w:r>
        <w:rPr>
          <w:rFonts w:ascii="AdvP641C" w:hAnsi="AdvP641C" w:cs="Arial"/>
          <w:color w:val="222222"/>
          <w:sz w:val="16"/>
          <w:szCs w:val="16"/>
        </w:rPr>
        <w:t xml:space="preserve"> DE, </w:t>
      </w:r>
      <w:proofErr w:type="spellStart"/>
      <w:r>
        <w:rPr>
          <w:rFonts w:ascii="AdvP641C" w:hAnsi="AdvP641C" w:cs="Arial"/>
          <w:color w:val="222222"/>
          <w:sz w:val="16"/>
          <w:szCs w:val="16"/>
        </w:rPr>
        <w:t>Kratochvil</w:t>
      </w:r>
      <w:proofErr w:type="spellEnd"/>
      <w:r>
        <w:rPr>
          <w:rFonts w:ascii="AdvP641C" w:hAnsi="AdvP641C" w:cs="Arial"/>
          <w:color w:val="222222"/>
          <w:sz w:val="16"/>
          <w:szCs w:val="16"/>
        </w:rPr>
        <w:t xml:space="preserve"> CJ, et al. Improvement in health- related quality of life in children with ADHD: An analysis of placebo controlled studies of atomoxetine. J Dev </w:t>
      </w:r>
      <w:proofErr w:type="spellStart"/>
      <w:r>
        <w:rPr>
          <w:rFonts w:ascii="AdvP641C" w:hAnsi="AdvP641C" w:cs="Arial"/>
          <w:color w:val="222222"/>
          <w:sz w:val="16"/>
          <w:szCs w:val="16"/>
        </w:rPr>
        <w:t>Behav</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Pediatr</w:t>
      </w:r>
      <w:proofErr w:type="spellEnd"/>
      <w:r>
        <w:rPr>
          <w:rFonts w:ascii="AdvP641C" w:hAnsi="AdvP641C" w:cs="Arial"/>
          <w:color w:val="222222"/>
          <w:sz w:val="16"/>
          <w:szCs w:val="16"/>
        </w:rPr>
        <w:t xml:space="preserve"> 2004</w:t>
      </w:r>
      <w:proofErr w:type="gramStart"/>
      <w:r>
        <w:rPr>
          <w:rFonts w:ascii="AdvP641C" w:hAnsi="AdvP641C" w:cs="Arial"/>
          <w:color w:val="222222"/>
          <w:sz w:val="16"/>
          <w:szCs w:val="16"/>
        </w:rPr>
        <w:t>;25:264</w:t>
      </w:r>
      <w:proofErr w:type="gramEnd"/>
      <w:r>
        <w:rPr>
          <w:rFonts w:ascii="AdvP641C" w:hAnsi="AdvP641C" w:cs="Arial"/>
          <w:color w:val="222222"/>
          <w:sz w:val="16"/>
          <w:szCs w:val="16"/>
        </w:rPr>
        <w:t>–71.</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[17</w:t>
      </w:r>
      <w:proofErr w:type="gramStart"/>
      <w:r>
        <w:rPr>
          <w:rFonts w:ascii="AdvP641C" w:hAnsi="AdvP641C" w:cs="Arial"/>
          <w:color w:val="222222"/>
          <w:sz w:val="16"/>
          <w:szCs w:val="16"/>
        </w:rPr>
        <w:t>]  Escobar</w:t>
      </w:r>
      <w:proofErr w:type="gramEnd"/>
      <w:r>
        <w:rPr>
          <w:rFonts w:ascii="AdvP641C" w:hAnsi="AdvP641C" w:cs="Arial"/>
          <w:color w:val="222222"/>
          <w:sz w:val="16"/>
          <w:szCs w:val="16"/>
        </w:rPr>
        <w:t xml:space="preserve"> R, </w:t>
      </w:r>
      <w:proofErr w:type="spellStart"/>
      <w:r>
        <w:rPr>
          <w:rFonts w:ascii="AdvP641C" w:hAnsi="AdvP641C" w:cs="Arial"/>
          <w:color w:val="222222"/>
          <w:sz w:val="16"/>
          <w:szCs w:val="16"/>
        </w:rPr>
        <w:t>Soutullo</w:t>
      </w:r>
      <w:proofErr w:type="spellEnd"/>
      <w:r>
        <w:rPr>
          <w:rFonts w:ascii="AdvP641C" w:hAnsi="AdvP641C" w:cs="Arial"/>
          <w:color w:val="222222"/>
          <w:sz w:val="16"/>
          <w:szCs w:val="16"/>
        </w:rPr>
        <w:t xml:space="preserve"> CA, </w:t>
      </w:r>
      <w:proofErr w:type="spellStart"/>
      <w:r>
        <w:rPr>
          <w:rFonts w:ascii="AdvP641C" w:hAnsi="AdvP641C" w:cs="Arial"/>
          <w:color w:val="222222"/>
          <w:sz w:val="16"/>
          <w:szCs w:val="16"/>
        </w:rPr>
        <w:t>Hervas</w:t>
      </w:r>
      <w:proofErr w:type="spellEnd"/>
      <w:r>
        <w:rPr>
          <w:rFonts w:ascii="AdvP641C" w:hAnsi="AdvP641C" w:cs="Arial"/>
          <w:color w:val="222222"/>
          <w:sz w:val="16"/>
          <w:szCs w:val="16"/>
        </w:rPr>
        <w:t xml:space="preserve"> A, et al. Worse quality of life for children with newly diagnosed attention-deficit/hyperactivity disorder, compared with asthmatic and healthy children. Pediatrics 2005</w:t>
      </w:r>
      <w:proofErr w:type="gramStart"/>
      <w:r>
        <w:rPr>
          <w:rFonts w:ascii="AdvP641C" w:hAnsi="AdvP641C" w:cs="Arial"/>
          <w:color w:val="222222"/>
          <w:sz w:val="16"/>
          <w:szCs w:val="16"/>
        </w:rPr>
        <w:t>;116:e364</w:t>
      </w:r>
      <w:proofErr w:type="gramEnd"/>
      <w:r>
        <w:rPr>
          <w:rFonts w:ascii="AdvP641C" w:hAnsi="AdvP641C" w:cs="Arial"/>
          <w:color w:val="222222"/>
          <w:sz w:val="16"/>
          <w:szCs w:val="16"/>
        </w:rPr>
        <w:t>–9.</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[18</w:t>
      </w:r>
      <w:proofErr w:type="gramStart"/>
      <w:r>
        <w:rPr>
          <w:rFonts w:ascii="AdvP641C" w:hAnsi="AdvP641C" w:cs="Arial"/>
          <w:color w:val="222222"/>
          <w:sz w:val="16"/>
          <w:szCs w:val="16"/>
        </w:rPr>
        <w:t>]  </w:t>
      </w:r>
      <w:proofErr w:type="spellStart"/>
      <w:r>
        <w:rPr>
          <w:rFonts w:ascii="AdvP641C" w:hAnsi="AdvP641C" w:cs="Arial"/>
          <w:color w:val="222222"/>
          <w:sz w:val="16"/>
          <w:szCs w:val="16"/>
        </w:rPr>
        <w:t>Perwien</w:t>
      </w:r>
      <w:proofErr w:type="spellEnd"/>
      <w:proofErr w:type="gramEnd"/>
      <w:r>
        <w:rPr>
          <w:rFonts w:ascii="AdvP641C" w:hAnsi="AdvP641C" w:cs="Arial"/>
          <w:color w:val="222222"/>
          <w:sz w:val="16"/>
          <w:szCs w:val="16"/>
        </w:rPr>
        <w:t xml:space="preserve"> AR, </w:t>
      </w:r>
      <w:proofErr w:type="spellStart"/>
      <w:r>
        <w:rPr>
          <w:rFonts w:ascii="AdvP641C" w:hAnsi="AdvP641C" w:cs="Arial"/>
          <w:color w:val="222222"/>
          <w:sz w:val="16"/>
          <w:szCs w:val="16"/>
        </w:rPr>
        <w:t>Kratochvil</w:t>
      </w:r>
      <w:proofErr w:type="spellEnd"/>
      <w:r>
        <w:rPr>
          <w:rFonts w:ascii="AdvP641C" w:hAnsi="AdvP641C" w:cs="Arial"/>
          <w:color w:val="222222"/>
          <w:sz w:val="16"/>
          <w:szCs w:val="16"/>
        </w:rPr>
        <w:t xml:space="preserve"> CJ, </w:t>
      </w:r>
      <w:proofErr w:type="spellStart"/>
      <w:r>
        <w:rPr>
          <w:rFonts w:ascii="AdvP641C" w:hAnsi="AdvP641C" w:cs="Arial"/>
          <w:color w:val="222222"/>
          <w:sz w:val="16"/>
          <w:szCs w:val="16"/>
        </w:rPr>
        <w:t>Faries</w:t>
      </w:r>
      <w:proofErr w:type="spellEnd"/>
      <w:r>
        <w:rPr>
          <w:rFonts w:ascii="AdvP641C" w:hAnsi="AdvP641C" w:cs="Arial"/>
          <w:color w:val="222222"/>
          <w:sz w:val="16"/>
          <w:szCs w:val="16"/>
        </w:rPr>
        <w:t xml:space="preserve"> DE, et al. Atomoxetine treatment in children and adolescents with attention-deficit hyperactivity disorder: What are the long-term health-related quality-of-life outcomes? J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Psychopharmacol</w:t>
      </w:r>
      <w:proofErr w:type="spellEnd"/>
      <w:r>
        <w:rPr>
          <w:rFonts w:ascii="AdvP641C" w:hAnsi="AdvP641C" w:cs="Arial"/>
          <w:color w:val="222222"/>
          <w:sz w:val="16"/>
          <w:szCs w:val="16"/>
        </w:rPr>
        <w:t xml:space="preserve"> 2006</w:t>
      </w:r>
      <w:proofErr w:type="gramStart"/>
      <w:r>
        <w:rPr>
          <w:rFonts w:ascii="AdvP641C" w:hAnsi="AdvP641C" w:cs="Arial"/>
          <w:color w:val="222222"/>
          <w:sz w:val="16"/>
          <w:szCs w:val="16"/>
        </w:rPr>
        <w:t>;16:713</w:t>
      </w:r>
      <w:proofErr w:type="gramEnd"/>
      <w:r>
        <w:rPr>
          <w:rFonts w:ascii="AdvP641C" w:hAnsi="AdvP641C" w:cs="Arial"/>
          <w:color w:val="222222"/>
          <w:sz w:val="16"/>
          <w:szCs w:val="16"/>
        </w:rPr>
        <w:t>–24.</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[19</w:t>
      </w:r>
      <w:proofErr w:type="gramStart"/>
      <w:r>
        <w:rPr>
          <w:rFonts w:ascii="AdvP641C" w:hAnsi="AdvP641C" w:cs="Arial"/>
          <w:color w:val="222222"/>
          <w:sz w:val="16"/>
          <w:szCs w:val="16"/>
        </w:rPr>
        <w:t>]  Barkley</w:t>
      </w:r>
      <w:proofErr w:type="gramEnd"/>
      <w:r>
        <w:rPr>
          <w:rFonts w:ascii="AdvP641C" w:hAnsi="AdvP641C" w:cs="Arial"/>
          <w:color w:val="222222"/>
          <w:sz w:val="16"/>
          <w:szCs w:val="16"/>
        </w:rPr>
        <w:t xml:space="preserve"> RA. Major life activity and health outcomes associated with attention-deficit/hyperactivity disorder. J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Psychiatry 2002; 63(</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12):10–5.</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[20]  </w:t>
      </w:r>
      <w:proofErr w:type="spellStart"/>
      <w:r>
        <w:rPr>
          <w:rFonts w:ascii="AdvP641C" w:hAnsi="AdvP641C" w:cs="Arial"/>
          <w:color w:val="222222"/>
          <w:sz w:val="16"/>
          <w:szCs w:val="16"/>
        </w:rPr>
        <w:t>Nijmeijer</w:t>
      </w:r>
      <w:proofErr w:type="spellEnd"/>
      <w:r>
        <w:rPr>
          <w:rFonts w:ascii="AdvP641C" w:hAnsi="AdvP641C" w:cs="Arial"/>
          <w:color w:val="222222"/>
          <w:sz w:val="16"/>
          <w:szCs w:val="16"/>
        </w:rPr>
        <w:t xml:space="preserve"> JS, </w:t>
      </w:r>
      <w:proofErr w:type="spellStart"/>
      <w:r>
        <w:rPr>
          <w:rFonts w:ascii="AdvP641C" w:hAnsi="AdvP641C" w:cs="Arial"/>
          <w:color w:val="222222"/>
          <w:sz w:val="16"/>
          <w:szCs w:val="16"/>
        </w:rPr>
        <w:t>Minderaa</w:t>
      </w:r>
      <w:proofErr w:type="spellEnd"/>
      <w:r>
        <w:rPr>
          <w:rFonts w:ascii="AdvP641C" w:hAnsi="AdvP641C" w:cs="Arial"/>
          <w:color w:val="222222"/>
          <w:sz w:val="16"/>
          <w:szCs w:val="16"/>
        </w:rPr>
        <w:t xml:space="preserve"> RB, </w:t>
      </w:r>
      <w:proofErr w:type="spellStart"/>
      <w:r>
        <w:rPr>
          <w:rFonts w:ascii="AdvP641C" w:hAnsi="AdvP641C" w:cs="Arial"/>
          <w:color w:val="222222"/>
          <w:sz w:val="16"/>
          <w:szCs w:val="16"/>
        </w:rPr>
        <w:t>Buitelaar</w:t>
      </w:r>
      <w:proofErr w:type="spellEnd"/>
      <w:r>
        <w:rPr>
          <w:rFonts w:ascii="AdvP641C" w:hAnsi="AdvP641C" w:cs="Arial"/>
          <w:color w:val="222222"/>
          <w:sz w:val="16"/>
          <w:szCs w:val="16"/>
        </w:rPr>
        <w:t xml:space="preserve"> JK, et al. Attention-deficit/ hyperactivity disorder and social </w:t>
      </w:r>
      <w:proofErr w:type="spellStart"/>
      <w:r>
        <w:rPr>
          <w:rFonts w:ascii="AdvP641C" w:hAnsi="AdvP641C" w:cs="Arial"/>
          <w:color w:val="222222"/>
          <w:sz w:val="16"/>
          <w:szCs w:val="16"/>
        </w:rPr>
        <w:t>dysfunctioning</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Rev 2008</w:t>
      </w:r>
      <w:proofErr w:type="gramStart"/>
      <w:r>
        <w:rPr>
          <w:rFonts w:ascii="AdvP641C" w:hAnsi="AdvP641C" w:cs="Arial"/>
          <w:color w:val="222222"/>
          <w:sz w:val="16"/>
          <w:szCs w:val="16"/>
        </w:rPr>
        <w:t>;28:692</w:t>
      </w:r>
      <w:proofErr w:type="gramEnd"/>
      <w:r>
        <w:rPr>
          <w:rFonts w:ascii="AdvP641C" w:hAnsi="AdvP641C" w:cs="Arial"/>
          <w:color w:val="222222"/>
          <w:sz w:val="16"/>
          <w:szCs w:val="16"/>
        </w:rPr>
        <w:t>–708.</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[21</w:t>
      </w:r>
      <w:proofErr w:type="gramStart"/>
      <w:r>
        <w:rPr>
          <w:rFonts w:ascii="AdvP641C" w:hAnsi="AdvP641C" w:cs="Arial"/>
          <w:color w:val="222222"/>
          <w:sz w:val="16"/>
          <w:szCs w:val="16"/>
        </w:rPr>
        <w:t>]  Escobar</w:t>
      </w:r>
      <w:proofErr w:type="gramEnd"/>
      <w:r>
        <w:rPr>
          <w:rFonts w:ascii="AdvP641C" w:hAnsi="AdvP641C" w:cs="Arial"/>
          <w:color w:val="222222"/>
          <w:sz w:val="16"/>
          <w:szCs w:val="16"/>
        </w:rPr>
        <w:t xml:space="preserve"> R, </w:t>
      </w:r>
      <w:proofErr w:type="spellStart"/>
      <w:r>
        <w:rPr>
          <w:rFonts w:ascii="AdvP641C" w:hAnsi="AdvP641C" w:cs="Arial"/>
          <w:color w:val="222222"/>
          <w:sz w:val="16"/>
          <w:szCs w:val="16"/>
        </w:rPr>
        <w:t>Hervas</w:t>
      </w:r>
      <w:proofErr w:type="spellEnd"/>
      <w:r>
        <w:rPr>
          <w:rFonts w:ascii="AdvP641C" w:hAnsi="AdvP641C" w:cs="Arial"/>
          <w:color w:val="222222"/>
          <w:sz w:val="16"/>
          <w:szCs w:val="16"/>
        </w:rPr>
        <w:t xml:space="preserve"> A, </w:t>
      </w:r>
      <w:proofErr w:type="spellStart"/>
      <w:r>
        <w:rPr>
          <w:rFonts w:ascii="AdvP641C" w:hAnsi="AdvP641C" w:cs="Arial"/>
          <w:color w:val="222222"/>
          <w:sz w:val="16"/>
          <w:szCs w:val="16"/>
        </w:rPr>
        <w:t>Soutullo</w:t>
      </w:r>
      <w:proofErr w:type="spellEnd"/>
      <w:r>
        <w:rPr>
          <w:rFonts w:ascii="AdvP641C" w:hAnsi="AdvP641C" w:cs="Arial"/>
          <w:color w:val="222222"/>
          <w:sz w:val="16"/>
          <w:szCs w:val="16"/>
        </w:rPr>
        <w:t xml:space="preserve"> CA, et al. Attention-deficit/</w:t>
      </w:r>
      <w:proofErr w:type="spellStart"/>
      <w:r>
        <w:rPr>
          <w:rFonts w:ascii="AdvP641C" w:hAnsi="AdvP641C" w:cs="Arial"/>
          <w:color w:val="222222"/>
          <w:sz w:val="16"/>
          <w:szCs w:val="16"/>
        </w:rPr>
        <w:t>hyperac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tivity</w:t>
      </w:r>
      <w:proofErr w:type="spellEnd"/>
      <w:r>
        <w:rPr>
          <w:rFonts w:ascii="AdvP641C" w:hAnsi="AdvP641C" w:cs="Arial"/>
          <w:color w:val="222222"/>
          <w:sz w:val="16"/>
          <w:szCs w:val="16"/>
        </w:rPr>
        <w:t xml:space="preserve"> disorder: Burden of the disease according to subtypes in recently diagnosed children [Editorial]. </w:t>
      </w:r>
      <w:proofErr w:type="spellStart"/>
      <w:r>
        <w:rPr>
          <w:rFonts w:ascii="AdvP641C" w:hAnsi="AdvP641C" w:cs="Arial"/>
          <w:color w:val="222222"/>
          <w:sz w:val="16"/>
          <w:szCs w:val="16"/>
        </w:rPr>
        <w:t>Actas</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Esp</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Psiquiatr</w:t>
      </w:r>
      <w:proofErr w:type="spellEnd"/>
      <w:r>
        <w:rPr>
          <w:rFonts w:ascii="AdvP641C" w:hAnsi="AdvP641C" w:cs="Arial"/>
          <w:color w:val="222222"/>
          <w:sz w:val="16"/>
          <w:szCs w:val="16"/>
        </w:rPr>
        <w:t xml:space="preserve"> 2008</w:t>
      </w:r>
      <w:proofErr w:type="gramStart"/>
      <w:r>
        <w:rPr>
          <w:rFonts w:ascii="AdvP641C" w:hAnsi="AdvP641C" w:cs="Arial"/>
          <w:color w:val="222222"/>
          <w:sz w:val="16"/>
          <w:szCs w:val="16"/>
        </w:rPr>
        <w:t>;36:285</w:t>
      </w:r>
      <w:proofErr w:type="gramEnd"/>
      <w:r>
        <w:rPr>
          <w:rFonts w:ascii="AdvP641C" w:hAnsi="AdvP641C" w:cs="Arial"/>
          <w:color w:val="222222"/>
          <w:sz w:val="16"/>
          <w:szCs w:val="16"/>
        </w:rPr>
        <w:t>–94.</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[22</w:t>
      </w:r>
      <w:proofErr w:type="gramStart"/>
      <w:r>
        <w:rPr>
          <w:rFonts w:ascii="AdvP641C" w:hAnsi="AdvP641C" w:cs="Arial"/>
          <w:color w:val="222222"/>
          <w:sz w:val="16"/>
          <w:szCs w:val="16"/>
        </w:rPr>
        <w:t>]  Brook</w:t>
      </w:r>
      <w:proofErr w:type="gramEnd"/>
      <w:r>
        <w:rPr>
          <w:rFonts w:ascii="AdvP641C" w:hAnsi="AdvP641C" w:cs="Arial"/>
          <w:color w:val="222222"/>
          <w:sz w:val="16"/>
          <w:szCs w:val="16"/>
        </w:rPr>
        <w:t xml:space="preserve"> U, Boaz M. Attention deficit and hyperactivity disorder (ADHD) and learning disabilities (LD): Adolescents perspective. Patient </w:t>
      </w:r>
      <w:proofErr w:type="spellStart"/>
      <w:r>
        <w:rPr>
          <w:rFonts w:ascii="AdvP641C" w:hAnsi="AdvP641C" w:cs="Arial"/>
          <w:color w:val="222222"/>
          <w:sz w:val="16"/>
          <w:szCs w:val="16"/>
        </w:rPr>
        <w:t>Educ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Couns</w:t>
      </w:r>
      <w:proofErr w:type="spellEnd"/>
      <w:r>
        <w:rPr>
          <w:rFonts w:ascii="AdvP641C" w:hAnsi="AdvP641C" w:cs="Arial"/>
          <w:color w:val="222222"/>
          <w:sz w:val="16"/>
          <w:szCs w:val="16"/>
        </w:rPr>
        <w:t xml:space="preserve"> 2005</w:t>
      </w:r>
      <w:proofErr w:type="gramStart"/>
      <w:r>
        <w:rPr>
          <w:rFonts w:ascii="AdvP641C" w:hAnsi="AdvP641C" w:cs="Arial"/>
          <w:color w:val="222222"/>
          <w:sz w:val="16"/>
          <w:szCs w:val="16"/>
        </w:rPr>
        <w:t>;58:187</w:t>
      </w:r>
      <w:proofErr w:type="gramEnd"/>
      <w:r>
        <w:rPr>
          <w:rFonts w:ascii="AdvP641C" w:hAnsi="AdvP641C" w:cs="Arial"/>
          <w:color w:val="222222"/>
          <w:sz w:val="16"/>
          <w:szCs w:val="16"/>
        </w:rPr>
        <w:t>–91.</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[23</w:t>
      </w:r>
      <w:proofErr w:type="gramStart"/>
      <w:r>
        <w:rPr>
          <w:rFonts w:ascii="AdvP641C" w:hAnsi="AdvP641C" w:cs="Arial"/>
          <w:color w:val="222222"/>
          <w:sz w:val="16"/>
          <w:szCs w:val="16"/>
        </w:rPr>
        <w:t>]  </w:t>
      </w:r>
      <w:proofErr w:type="spellStart"/>
      <w:r>
        <w:rPr>
          <w:rFonts w:ascii="AdvP641C" w:hAnsi="AdvP641C" w:cs="Arial"/>
          <w:color w:val="222222"/>
          <w:sz w:val="16"/>
          <w:szCs w:val="16"/>
        </w:rPr>
        <w:t>Karande</w:t>
      </w:r>
      <w:proofErr w:type="spellEnd"/>
      <w:proofErr w:type="gramEnd"/>
      <w:r>
        <w:rPr>
          <w:rFonts w:ascii="AdvP641C" w:hAnsi="AdvP641C" w:cs="Arial"/>
          <w:color w:val="222222"/>
          <w:sz w:val="16"/>
          <w:szCs w:val="16"/>
        </w:rPr>
        <w:t xml:space="preserve"> S, </w:t>
      </w:r>
      <w:proofErr w:type="spellStart"/>
      <w:r>
        <w:rPr>
          <w:rFonts w:ascii="AdvP641C" w:hAnsi="AdvP641C" w:cs="Arial"/>
          <w:color w:val="222222"/>
          <w:sz w:val="16"/>
          <w:szCs w:val="16"/>
        </w:rPr>
        <w:t>Bhosrekar</w:t>
      </w:r>
      <w:proofErr w:type="spellEnd"/>
      <w:r>
        <w:rPr>
          <w:rFonts w:ascii="AdvP641C" w:hAnsi="AdvP641C" w:cs="Arial"/>
          <w:color w:val="222222"/>
          <w:sz w:val="16"/>
          <w:szCs w:val="16"/>
        </w:rPr>
        <w:t xml:space="preserve"> K, Kulkarni M, et al. Health-related quality of life of children with newly diagnosed specific learning disability. J Trop </w:t>
      </w:r>
      <w:proofErr w:type="spellStart"/>
      <w:r>
        <w:rPr>
          <w:rFonts w:ascii="AdvP641C" w:hAnsi="AdvP641C" w:cs="Arial"/>
          <w:color w:val="222222"/>
          <w:sz w:val="16"/>
          <w:szCs w:val="16"/>
        </w:rPr>
        <w:t>Pediatr</w:t>
      </w:r>
      <w:proofErr w:type="spellEnd"/>
      <w:r>
        <w:rPr>
          <w:rFonts w:ascii="AdvP641C" w:hAnsi="AdvP641C" w:cs="Arial"/>
          <w:color w:val="222222"/>
          <w:sz w:val="16"/>
          <w:szCs w:val="16"/>
        </w:rPr>
        <w:t xml:space="preserve"> 2009</w:t>
      </w:r>
      <w:proofErr w:type="gramStart"/>
      <w:r>
        <w:rPr>
          <w:rFonts w:ascii="AdvP641C" w:hAnsi="AdvP641C" w:cs="Arial"/>
          <w:color w:val="222222"/>
          <w:sz w:val="16"/>
          <w:szCs w:val="16"/>
        </w:rPr>
        <w:t>;55:160</w:t>
      </w:r>
      <w:proofErr w:type="gramEnd"/>
      <w:r>
        <w:rPr>
          <w:rFonts w:ascii="AdvP641C" w:hAnsi="AdvP641C" w:cs="Arial"/>
          <w:color w:val="222222"/>
          <w:sz w:val="16"/>
          <w:szCs w:val="16"/>
        </w:rPr>
        <w:t>–9.</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[24</w:t>
      </w:r>
      <w:proofErr w:type="gramStart"/>
      <w:r>
        <w:rPr>
          <w:rFonts w:ascii="AdvP641C" w:hAnsi="AdvP641C" w:cs="Arial"/>
          <w:color w:val="222222"/>
          <w:sz w:val="16"/>
          <w:szCs w:val="16"/>
        </w:rPr>
        <w:t>]  </w:t>
      </w:r>
      <w:proofErr w:type="spellStart"/>
      <w:r>
        <w:rPr>
          <w:rFonts w:ascii="AdvP641C" w:hAnsi="AdvP641C" w:cs="Arial"/>
          <w:color w:val="222222"/>
          <w:sz w:val="16"/>
          <w:szCs w:val="16"/>
        </w:rPr>
        <w:t>Varni</w:t>
      </w:r>
      <w:proofErr w:type="spellEnd"/>
      <w:proofErr w:type="gramEnd"/>
      <w:r>
        <w:rPr>
          <w:rFonts w:ascii="AdvP641C" w:hAnsi="AdvP641C" w:cs="Arial"/>
          <w:color w:val="222222"/>
          <w:sz w:val="16"/>
          <w:szCs w:val="16"/>
        </w:rPr>
        <w:t xml:space="preserve"> JW, Burwinkle TM. The </w:t>
      </w:r>
      <w:proofErr w:type="spellStart"/>
      <w:r>
        <w:rPr>
          <w:rFonts w:ascii="AdvP641C" w:hAnsi="AdvP641C" w:cs="Arial"/>
          <w:color w:val="222222"/>
          <w:sz w:val="16"/>
          <w:szCs w:val="16"/>
        </w:rPr>
        <w:t>PedsQL</w:t>
      </w:r>
      <w:proofErr w:type="spellEnd"/>
      <w:r>
        <w:rPr>
          <w:rFonts w:ascii="AdvP641C" w:hAnsi="AdvP641C" w:cs="Arial"/>
          <w:color w:val="222222"/>
          <w:sz w:val="16"/>
          <w:szCs w:val="16"/>
        </w:rPr>
        <w:t xml:space="preserve"> as a patient-reported outcome in children and adolescents with Attention-Deficit/Hyperactivity Disorder: A population-based study. Health </w:t>
      </w:r>
      <w:proofErr w:type="spellStart"/>
      <w:r>
        <w:rPr>
          <w:rFonts w:ascii="AdvP641C" w:hAnsi="AdvP641C" w:cs="Arial"/>
          <w:color w:val="222222"/>
          <w:sz w:val="16"/>
          <w:szCs w:val="16"/>
        </w:rPr>
        <w:t>Qual</w:t>
      </w:r>
      <w:proofErr w:type="spellEnd"/>
      <w:r>
        <w:rPr>
          <w:rFonts w:ascii="AdvP641C" w:hAnsi="AdvP641C" w:cs="Arial"/>
          <w:color w:val="222222"/>
          <w:sz w:val="16"/>
          <w:szCs w:val="16"/>
        </w:rPr>
        <w:t xml:space="preserve"> Life Outcomes 2006</w:t>
      </w:r>
      <w:proofErr w:type="gramStart"/>
      <w:r>
        <w:rPr>
          <w:rFonts w:ascii="AdvP641C" w:hAnsi="AdvP641C" w:cs="Arial"/>
          <w:color w:val="222222"/>
          <w:sz w:val="16"/>
          <w:szCs w:val="16"/>
        </w:rPr>
        <w:t>;4:26</w:t>
      </w:r>
      <w:proofErr w:type="gramEnd"/>
      <w:r>
        <w:rPr>
          <w:rFonts w:ascii="AdvP641C" w:hAnsi="AdvP641C" w:cs="Arial"/>
          <w:color w:val="222222"/>
          <w:sz w:val="16"/>
          <w:szCs w:val="16"/>
        </w:rPr>
        <w:t>.</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[25</w:t>
      </w:r>
      <w:proofErr w:type="gramStart"/>
      <w:r>
        <w:rPr>
          <w:rFonts w:ascii="AdvP641C" w:hAnsi="AdvP641C" w:cs="Arial"/>
          <w:color w:val="222222"/>
          <w:sz w:val="16"/>
          <w:szCs w:val="16"/>
        </w:rPr>
        <w:t>]  Johnston</w:t>
      </w:r>
      <w:proofErr w:type="gramEnd"/>
      <w:r>
        <w:rPr>
          <w:rFonts w:ascii="AdvP641C" w:hAnsi="AdvP641C" w:cs="Arial"/>
          <w:color w:val="222222"/>
          <w:sz w:val="16"/>
          <w:szCs w:val="16"/>
        </w:rPr>
        <w:t xml:space="preserve"> C, Mash EJ. Families of children with attention-deficit/ hyperactivity disorder: Review and recommendations for future research.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Child Fam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Rev 2001</w:t>
      </w:r>
      <w:proofErr w:type="gramStart"/>
      <w:r>
        <w:rPr>
          <w:rFonts w:ascii="AdvP641C" w:hAnsi="AdvP641C" w:cs="Arial"/>
          <w:color w:val="222222"/>
          <w:sz w:val="16"/>
          <w:szCs w:val="16"/>
        </w:rPr>
        <w:t>;4:183</w:t>
      </w:r>
      <w:proofErr w:type="gramEnd"/>
      <w:r>
        <w:rPr>
          <w:rFonts w:ascii="AdvP641C" w:hAnsi="AdvP641C" w:cs="Arial"/>
          <w:color w:val="222222"/>
          <w:sz w:val="16"/>
          <w:szCs w:val="16"/>
        </w:rPr>
        <w:t>–207.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 xml:space="preserve">[26]  Sawyer MG, </w:t>
      </w:r>
      <w:proofErr w:type="spellStart"/>
      <w:r>
        <w:rPr>
          <w:rFonts w:ascii="AdvP641C" w:hAnsi="AdvP641C" w:cs="Arial"/>
          <w:color w:val="222222"/>
          <w:sz w:val="16"/>
          <w:szCs w:val="16"/>
        </w:rPr>
        <w:t>Whaites</w:t>
      </w:r>
      <w:proofErr w:type="spellEnd"/>
      <w:r>
        <w:rPr>
          <w:rFonts w:ascii="AdvP641C" w:hAnsi="AdvP641C" w:cs="Arial"/>
          <w:color w:val="222222"/>
          <w:sz w:val="16"/>
          <w:szCs w:val="16"/>
        </w:rPr>
        <w:t xml:space="preserve"> L, Rey JM, et al. Health-related quality of life of children and adolescents with mental disorders. J Am </w:t>
      </w:r>
      <w:proofErr w:type="spellStart"/>
      <w:r>
        <w:rPr>
          <w:rFonts w:ascii="AdvP641C" w:hAnsi="AdvP641C" w:cs="Arial"/>
          <w:color w:val="222222"/>
          <w:sz w:val="16"/>
          <w:szCs w:val="16"/>
        </w:rPr>
        <w:t>Acad</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2002</w:t>
      </w:r>
      <w:proofErr w:type="gramStart"/>
      <w:r>
        <w:rPr>
          <w:rFonts w:ascii="AdvP641C" w:hAnsi="AdvP641C" w:cs="Arial"/>
          <w:color w:val="222222"/>
          <w:sz w:val="16"/>
          <w:szCs w:val="16"/>
        </w:rPr>
        <w:t>;41:530</w:t>
      </w:r>
      <w:proofErr w:type="gramEnd"/>
      <w:r>
        <w:rPr>
          <w:rFonts w:ascii="AdvP641C" w:hAnsi="AdvP641C" w:cs="Arial"/>
          <w:color w:val="222222"/>
          <w:sz w:val="16"/>
          <w:szCs w:val="16"/>
        </w:rPr>
        <w:t>–7.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[27</w:t>
      </w:r>
      <w:proofErr w:type="gramStart"/>
      <w:r>
        <w:rPr>
          <w:rFonts w:ascii="AdvP641C" w:hAnsi="AdvP641C" w:cs="Arial"/>
          <w:color w:val="222222"/>
          <w:sz w:val="16"/>
          <w:szCs w:val="16"/>
        </w:rPr>
        <w:t>]  Klassen</w:t>
      </w:r>
      <w:proofErr w:type="gramEnd"/>
      <w:r>
        <w:rPr>
          <w:rFonts w:ascii="AdvP641C" w:hAnsi="AdvP641C" w:cs="Arial"/>
          <w:color w:val="222222"/>
          <w:sz w:val="16"/>
          <w:szCs w:val="16"/>
        </w:rPr>
        <w:t xml:space="preserve"> AF, Miller A, Fine S. Health-related quality of life in children and adolescents who have a diagnosis of attention-deficit/</w:t>
      </w:r>
      <w:proofErr w:type="spellStart"/>
      <w:r>
        <w:rPr>
          <w:rFonts w:ascii="AdvP641C" w:hAnsi="AdvP641C" w:cs="Arial"/>
          <w:color w:val="222222"/>
          <w:sz w:val="16"/>
          <w:szCs w:val="16"/>
        </w:rPr>
        <w:t>hyperac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tivity</w:t>
      </w:r>
      <w:proofErr w:type="spellEnd"/>
      <w:r>
        <w:rPr>
          <w:rFonts w:ascii="AdvP641C" w:hAnsi="AdvP641C" w:cs="Arial"/>
          <w:color w:val="222222"/>
          <w:sz w:val="16"/>
          <w:szCs w:val="16"/>
        </w:rPr>
        <w:t xml:space="preserve"> disorder. Pediatrics 2004</w:t>
      </w:r>
      <w:proofErr w:type="gramStart"/>
      <w:r>
        <w:rPr>
          <w:rFonts w:ascii="AdvP641C" w:hAnsi="AdvP641C" w:cs="Arial"/>
          <w:color w:val="222222"/>
          <w:sz w:val="16"/>
          <w:szCs w:val="16"/>
        </w:rPr>
        <w:t>;114:e541</w:t>
      </w:r>
      <w:proofErr w:type="gramEnd"/>
      <w:r>
        <w:rPr>
          <w:rFonts w:ascii="AdvP641C" w:hAnsi="AdvP641C" w:cs="Arial"/>
          <w:color w:val="222222"/>
          <w:sz w:val="16"/>
          <w:szCs w:val="16"/>
        </w:rPr>
        <w:t>–7.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[28</w:t>
      </w:r>
      <w:proofErr w:type="gramStart"/>
      <w:r>
        <w:rPr>
          <w:rFonts w:ascii="AdvP641C" w:hAnsi="AdvP641C" w:cs="Arial"/>
          <w:color w:val="222222"/>
          <w:sz w:val="16"/>
          <w:szCs w:val="16"/>
        </w:rPr>
        <w:t>]  </w:t>
      </w:r>
      <w:proofErr w:type="spellStart"/>
      <w:r>
        <w:rPr>
          <w:rFonts w:ascii="AdvP641C" w:hAnsi="AdvP641C" w:cs="Arial"/>
          <w:color w:val="222222"/>
          <w:sz w:val="16"/>
          <w:szCs w:val="16"/>
        </w:rPr>
        <w:t>Matza</w:t>
      </w:r>
      <w:proofErr w:type="spellEnd"/>
      <w:proofErr w:type="gramEnd"/>
      <w:r>
        <w:rPr>
          <w:rFonts w:ascii="AdvP641C" w:hAnsi="AdvP641C" w:cs="Arial"/>
          <w:color w:val="222222"/>
          <w:sz w:val="16"/>
          <w:szCs w:val="16"/>
        </w:rPr>
        <w:t xml:space="preserve"> LS, </w:t>
      </w:r>
      <w:proofErr w:type="spellStart"/>
      <w:r>
        <w:rPr>
          <w:rFonts w:ascii="AdvP641C" w:hAnsi="AdvP641C" w:cs="Arial"/>
          <w:color w:val="222222"/>
          <w:sz w:val="16"/>
          <w:szCs w:val="16"/>
        </w:rPr>
        <w:t>Rentz</w:t>
      </w:r>
      <w:proofErr w:type="spellEnd"/>
      <w:r>
        <w:rPr>
          <w:rFonts w:ascii="AdvP641C" w:hAnsi="AdvP641C" w:cs="Arial"/>
          <w:color w:val="222222"/>
          <w:sz w:val="16"/>
          <w:szCs w:val="16"/>
        </w:rPr>
        <w:t xml:space="preserve"> AM, </w:t>
      </w:r>
      <w:proofErr w:type="spellStart"/>
      <w:r>
        <w:rPr>
          <w:rFonts w:ascii="AdvP641C" w:hAnsi="AdvP641C" w:cs="Arial"/>
          <w:color w:val="222222"/>
          <w:sz w:val="16"/>
          <w:szCs w:val="16"/>
        </w:rPr>
        <w:t>Secnik</w:t>
      </w:r>
      <w:proofErr w:type="spellEnd"/>
      <w:r>
        <w:rPr>
          <w:rFonts w:ascii="AdvP641C" w:hAnsi="AdvP641C" w:cs="Arial"/>
          <w:color w:val="222222"/>
          <w:sz w:val="16"/>
          <w:szCs w:val="16"/>
        </w:rPr>
        <w:t xml:space="preserve"> K, et al. The link between health-related quality of life and clinical symptoms among children with attention- deficit hyperactivity disorder. J Dev </w:t>
      </w:r>
      <w:proofErr w:type="spellStart"/>
      <w:r>
        <w:rPr>
          <w:rFonts w:ascii="AdvP641C" w:hAnsi="AdvP641C" w:cs="Arial"/>
          <w:color w:val="222222"/>
          <w:sz w:val="16"/>
          <w:szCs w:val="16"/>
        </w:rPr>
        <w:t>Behav</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Pediatr</w:t>
      </w:r>
      <w:proofErr w:type="spellEnd"/>
      <w:r>
        <w:rPr>
          <w:rFonts w:ascii="AdvP641C" w:hAnsi="AdvP641C" w:cs="Arial"/>
          <w:color w:val="222222"/>
          <w:sz w:val="16"/>
          <w:szCs w:val="16"/>
        </w:rPr>
        <w:t xml:space="preserve"> 2004</w:t>
      </w:r>
      <w:proofErr w:type="gramStart"/>
      <w:r>
        <w:rPr>
          <w:rFonts w:ascii="AdvP641C" w:hAnsi="AdvP641C" w:cs="Arial"/>
          <w:color w:val="222222"/>
          <w:sz w:val="16"/>
          <w:szCs w:val="16"/>
        </w:rPr>
        <w:t>;25:166</w:t>
      </w:r>
      <w:proofErr w:type="gramEnd"/>
      <w:r>
        <w:rPr>
          <w:rFonts w:ascii="AdvP641C" w:hAnsi="AdvP641C" w:cs="Arial"/>
          <w:color w:val="222222"/>
          <w:sz w:val="16"/>
          <w:szCs w:val="16"/>
        </w:rPr>
        <w:t>–74.</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[29]  Riley AW, Spiel G, Coghill D, et al. Factors related to Health-Related Quality of Life (</w:t>
      </w:r>
      <w:proofErr w:type="spellStart"/>
      <w:r>
        <w:rPr>
          <w:rFonts w:ascii="AdvP641C" w:hAnsi="AdvP641C" w:cs="Arial"/>
          <w:color w:val="222222"/>
          <w:sz w:val="16"/>
          <w:szCs w:val="16"/>
        </w:rPr>
        <w:t>HRQoL</w:t>
      </w:r>
      <w:proofErr w:type="spellEnd"/>
      <w:r>
        <w:rPr>
          <w:rFonts w:ascii="AdvP641C" w:hAnsi="AdvP641C" w:cs="Arial"/>
          <w:color w:val="222222"/>
          <w:sz w:val="16"/>
          <w:szCs w:val="16"/>
        </w:rPr>
        <w:t xml:space="preserve">) among children with ADHD in Europe at entry into treatment. </w:t>
      </w:r>
      <w:proofErr w:type="spellStart"/>
      <w:r>
        <w:rPr>
          <w:rFonts w:ascii="AdvP641C" w:hAnsi="AdvP641C" w:cs="Arial"/>
          <w:color w:val="222222"/>
          <w:sz w:val="16"/>
          <w:szCs w:val="16"/>
        </w:rPr>
        <w:t>Eur</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2006</w:t>
      </w:r>
      <w:proofErr w:type="gramStart"/>
      <w:r>
        <w:rPr>
          <w:rFonts w:ascii="AdvP641C" w:hAnsi="AdvP641C" w:cs="Arial"/>
          <w:color w:val="222222"/>
          <w:sz w:val="16"/>
          <w:szCs w:val="16"/>
        </w:rPr>
        <w:t>;15</w:t>
      </w:r>
      <w:proofErr w:type="gramEnd"/>
      <w:r>
        <w:rPr>
          <w:rFonts w:ascii="AdvP641C" w:hAnsi="AdvP641C" w:cs="Arial"/>
          <w:color w:val="222222"/>
          <w:sz w:val="16"/>
          <w:szCs w:val="16"/>
        </w:rPr>
        <w:t>(</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1):i38–45.</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[30]  </w:t>
      </w:r>
      <w:proofErr w:type="spellStart"/>
      <w:r>
        <w:rPr>
          <w:rFonts w:ascii="AdvP641C" w:hAnsi="AdvP641C" w:cs="Arial"/>
          <w:color w:val="222222"/>
          <w:sz w:val="16"/>
          <w:szCs w:val="16"/>
        </w:rPr>
        <w:t>Strine</w:t>
      </w:r>
      <w:proofErr w:type="spellEnd"/>
      <w:r>
        <w:rPr>
          <w:rFonts w:ascii="AdvP641C" w:hAnsi="AdvP641C" w:cs="Arial"/>
          <w:color w:val="222222"/>
          <w:sz w:val="16"/>
          <w:szCs w:val="16"/>
        </w:rPr>
        <w:t xml:space="preserve"> TW, </w:t>
      </w:r>
      <w:proofErr w:type="spellStart"/>
      <w:r>
        <w:rPr>
          <w:rFonts w:ascii="AdvP641C" w:hAnsi="AdvP641C" w:cs="Arial"/>
          <w:color w:val="222222"/>
          <w:sz w:val="16"/>
          <w:szCs w:val="16"/>
        </w:rPr>
        <w:t>Lesesne</w:t>
      </w:r>
      <w:proofErr w:type="spellEnd"/>
      <w:r>
        <w:rPr>
          <w:rFonts w:ascii="AdvP641C" w:hAnsi="AdvP641C" w:cs="Arial"/>
          <w:color w:val="222222"/>
          <w:sz w:val="16"/>
          <w:szCs w:val="16"/>
        </w:rPr>
        <w:t xml:space="preserve"> CA, </w:t>
      </w:r>
      <w:proofErr w:type="spellStart"/>
      <w:r>
        <w:rPr>
          <w:rFonts w:ascii="AdvP641C" w:hAnsi="AdvP641C" w:cs="Arial"/>
          <w:color w:val="222222"/>
          <w:sz w:val="16"/>
          <w:szCs w:val="16"/>
        </w:rPr>
        <w:t>Okoro</w:t>
      </w:r>
      <w:proofErr w:type="spellEnd"/>
      <w:r>
        <w:rPr>
          <w:rFonts w:ascii="AdvP641C" w:hAnsi="AdvP641C" w:cs="Arial"/>
          <w:color w:val="222222"/>
          <w:sz w:val="16"/>
          <w:szCs w:val="16"/>
        </w:rPr>
        <w:t xml:space="preserve"> CA, et al. Emotional and behavioral difficulties and impairments in everyday functioning among children with a history of attention-deficit/hyperactivity disorder. </w:t>
      </w:r>
      <w:proofErr w:type="spellStart"/>
      <w:r>
        <w:rPr>
          <w:rFonts w:ascii="AdvP641C" w:hAnsi="AdvP641C" w:cs="Arial"/>
          <w:color w:val="222222"/>
          <w:sz w:val="16"/>
          <w:szCs w:val="16"/>
        </w:rPr>
        <w:t>Prev</w:t>
      </w:r>
      <w:proofErr w:type="spellEnd"/>
      <w:r>
        <w:rPr>
          <w:rFonts w:ascii="AdvP641C" w:hAnsi="AdvP641C" w:cs="Arial"/>
          <w:color w:val="222222"/>
          <w:sz w:val="16"/>
          <w:szCs w:val="16"/>
        </w:rPr>
        <w:t xml:space="preserve"> Chronic Dis 2006</w:t>
      </w:r>
      <w:proofErr w:type="gramStart"/>
      <w:r>
        <w:rPr>
          <w:rFonts w:ascii="AdvP641C" w:hAnsi="AdvP641C" w:cs="Arial"/>
          <w:color w:val="222222"/>
          <w:sz w:val="16"/>
          <w:szCs w:val="16"/>
        </w:rPr>
        <w:t>;3:A52</w:t>
      </w:r>
      <w:proofErr w:type="gramEnd"/>
      <w:r>
        <w:rPr>
          <w:rFonts w:ascii="AdvP641C" w:hAnsi="AdvP641C" w:cs="Arial"/>
          <w:color w:val="222222"/>
          <w:sz w:val="16"/>
          <w:szCs w:val="16"/>
        </w:rPr>
        <w:t>.</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[31</w:t>
      </w:r>
      <w:proofErr w:type="gramStart"/>
      <w:r>
        <w:rPr>
          <w:rFonts w:ascii="AdvP641C" w:hAnsi="AdvP641C" w:cs="Arial"/>
          <w:color w:val="222222"/>
          <w:sz w:val="16"/>
          <w:szCs w:val="16"/>
        </w:rPr>
        <w:t>]  </w:t>
      </w:r>
      <w:proofErr w:type="spellStart"/>
      <w:r>
        <w:rPr>
          <w:rFonts w:ascii="AdvP641C" w:hAnsi="AdvP641C" w:cs="Arial"/>
          <w:color w:val="222222"/>
          <w:sz w:val="16"/>
          <w:szCs w:val="16"/>
        </w:rPr>
        <w:t>Harpin</w:t>
      </w:r>
      <w:proofErr w:type="spellEnd"/>
      <w:proofErr w:type="gramEnd"/>
      <w:r>
        <w:rPr>
          <w:rFonts w:ascii="AdvP641C" w:hAnsi="AdvP641C" w:cs="Arial"/>
          <w:color w:val="222222"/>
          <w:sz w:val="16"/>
          <w:szCs w:val="16"/>
        </w:rPr>
        <w:t xml:space="preserve"> VA. The effect of ADHD on the life of an individual, their family, and community from preschool to adult life. Arch Dis Child 2005</w:t>
      </w:r>
      <w:proofErr w:type="gramStart"/>
      <w:r>
        <w:rPr>
          <w:rFonts w:ascii="AdvP641C" w:hAnsi="AdvP641C" w:cs="Arial"/>
          <w:color w:val="222222"/>
          <w:sz w:val="16"/>
          <w:szCs w:val="16"/>
        </w:rPr>
        <w:t>;90</w:t>
      </w:r>
      <w:proofErr w:type="gramEnd"/>
      <w:r>
        <w:rPr>
          <w:rFonts w:ascii="AdvP641C" w:hAnsi="AdvP641C" w:cs="Arial"/>
          <w:color w:val="222222"/>
          <w:sz w:val="16"/>
          <w:szCs w:val="16"/>
        </w:rPr>
        <w:t>(</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1):i2–7.</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[32</w:t>
      </w:r>
      <w:proofErr w:type="gramStart"/>
      <w:r>
        <w:rPr>
          <w:rFonts w:ascii="AdvP641C" w:hAnsi="AdvP641C" w:cs="Arial"/>
          <w:color w:val="222222"/>
          <w:sz w:val="16"/>
          <w:szCs w:val="16"/>
        </w:rPr>
        <w:t>]  </w:t>
      </w:r>
      <w:proofErr w:type="spellStart"/>
      <w:r>
        <w:rPr>
          <w:rFonts w:ascii="AdvP641C" w:hAnsi="AdvP641C" w:cs="Arial"/>
          <w:color w:val="222222"/>
          <w:sz w:val="16"/>
          <w:szCs w:val="16"/>
        </w:rPr>
        <w:t>Thorell</w:t>
      </w:r>
      <w:proofErr w:type="spellEnd"/>
      <w:proofErr w:type="gramEnd"/>
      <w:r>
        <w:rPr>
          <w:rFonts w:ascii="AdvP641C" w:hAnsi="AdvP641C" w:cs="Arial"/>
          <w:color w:val="222222"/>
          <w:sz w:val="16"/>
          <w:szCs w:val="16"/>
        </w:rPr>
        <w:t xml:space="preserve"> LB, </w:t>
      </w:r>
      <w:proofErr w:type="spellStart"/>
      <w:r>
        <w:rPr>
          <w:rFonts w:ascii="AdvP641C" w:hAnsi="AdvP641C" w:cs="Arial"/>
          <w:color w:val="222222"/>
          <w:sz w:val="16"/>
          <w:szCs w:val="16"/>
        </w:rPr>
        <w:t>Rydell</w:t>
      </w:r>
      <w:proofErr w:type="spellEnd"/>
      <w:r>
        <w:rPr>
          <w:rFonts w:ascii="AdvP641C" w:hAnsi="AdvP641C" w:cs="Arial"/>
          <w:color w:val="222222"/>
          <w:sz w:val="16"/>
          <w:szCs w:val="16"/>
        </w:rPr>
        <w:t xml:space="preserve"> AM. </w:t>
      </w:r>
      <w:proofErr w:type="spellStart"/>
      <w:r>
        <w:rPr>
          <w:rFonts w:ascii="AdvP641C" w:hAnsi="AdvP641C" w:cs="Arial"/>
          <w:color w:val="222222"/>
          <w:sz w:val="16"/>
          <w:szCs w:val="16"/>
        </w:rPr>
        <w:t>Behaviour</w:t>
      </w:r>
      <w:proofErr w:type="spellEnd"/>
      <w:r>
        <w:rPr>
          <w:rFonts w:ascii="AdvP641C" w:hAnsi="AdvP641C" w:cs="Arial"/>
          <w:color w:val="222222"/>
          <w:sz w:val="16"/>
          <w:szCs w:val="16"/>
        </w:rPr>
        <w:t xml:space="preserve"> problems and social competence deficits associated with symptoms of attention-deficit/hyperactivity disorder: Effects of age and gender. Child Care Health Dev 2008; 34:584–95.</w:t>
      </w:r>
    </w:p>
    <w:p w:rsidR="005C6D2B" w:rsidRDefault="005C6D2B" w:rsidP="005C6D2B">
      <w:pPr>
        <w:pStyle w:val="NormalWeb"/>
        <w:numPr>
          <w:ilvl w:val="0"/>
          <w:numId w:val="1"/>
        </w:numPr>
        <w:shd w:val="clear" w:color="auto" w:fill="FFFFFF"/>
        <w:ind w:left="945"/>
        <w:rPr>
          <w:rFonts w:ascii="Arial" w:hAnsi="Arial" w:cs="Arial"/>
          <w:color w:val="222222"/>
          <w:sz w:val="19"/>
          <w:szCs w:val="19"/>
        </w:rPr>
      </w:pPr>
      <w:r>
        <w:rPr>
          <w:rFonts w:ascii="AdvP641C" w:hAnsi="AdvP641C" w:cs="Arial"/>
          <w:color w:val="222222"/>
          <w:sz w:val="16"/>
          <w:szCs w:val="16"/>
        </w:rPr>
        <w:t>[33</w:t>
      </w:r>
      <w:proofErr w:type="gramStart"/>
      <w:r>
        <w:rPr>
          <w:rFonts w:ascii="AdvP641C" w:hAnsi="AdvP641C" w:cs="Arial"/>
          <w:color w:val="222222"/>
          <w:sz w:val="16"/>
          <w:szCs w:val="16"/>
        </w:rPr>
        <w:t>]  Coghill</w:t>
      </w:r>
      <w:proofErr w:type="gramEnd"/>
      <w:r>
        <w:rPr>
          <w:rFonts w:ascii="AdvP641C" w:hAnsi="AdvP641C" w:cs="Arial"/>
          <w:color w:val="222222"/>
          <w:sz w:val="16"/>
          <w:szCs w:val="16"/>
        </w:rPr>
        <w:t xml:space="preserve"> D, </w:t>
      </w:r>
      <w:proofErr w:type="spellStart"/>
      <w:r>
        <w:rPr>
          <w:rFonts w:ascii="AdvP641C" w:hAnsi="AdvP641C" w:cs="Arial"/>
          <w:color w:val="222222"/>
          <w:sz w:val="16"/>
          <w:szCs w:val="16"/>
        </w:rPr>
        <w:t>Soutullo</w:t>
      </w:r>
      <w:proofErr w:type="spellEnd"/>
      <w:r>
        <w:rPr>
          <w:rFonts w:ascii="AdvP641C" w:hAnsi="AdvP641C" w:cs="Arial"/>
          <w:color w:val="222222"/>
          <w:sz w:val="16"/>
          <w:szCs w:val="16"/>
        </w:rPr>
        <w:t xml:space="preserve"> C, </w:t>
      </w:r>
      <w:proofErr w:type="spellStart"/>
      <w:r>
        <w:rPr>
          <w:rFonts w:ascii="AdvP641C" w:hAnsi="AdvP641C" w:cs="Arial"/>
          <w:color w:val="222222"/>
          <w:sz w:val="16"/>
          <w:szCs w:val="16"/>
        </w:rPr>
        <w:t>d’Aubuisson</w:t>
      </w:r>
      <w:proofErr w:type="spellEnd"/>
      <w:r>
        <w:rPr>
          <w:rFonts w:ascii="AdvP641C" w:hAnsi="AdvP641C" w:cs="Arial"/>
          <w:color w:val="222222"/>
          <w:sz w:val="16"/>
          <w:szCs w:val="16"/>
        </w:rPr>
        <w:t xml:space="preserve"> C, et al. Impact of attention- deficit/hyperactivity disorder on the patient and family: results from a European survey.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w:t>
      </w:r>
      <w:proofErr w:type="spellStart"/>
      <w:r>
        <w:rPr>
          <w:rFonts w:ascii="AdvP641C" w:hAnsi="AdvP641C" w:cs="Arial"/>
          <w:color w:val="222222"/>
          <w:sz w:val="16"/>
          <w:szCs w:val="16"/>
        </w:rPr>
        <w:t>Ment</w:t>
      </w:r>
      <w:proofErr w:type="spellEnd"/>
      <w:r>
        <w:rPr>
          <w:rFonts w:ascii="AdvP641C" w:hAnsi="AdvP641C" w:cs="Arial"/>
          <w:color w:val="222222"/>
          <w:sz w:val="16"/>
          <w:szCs w:val="16"/>
        </w:rPr>
        <w:t xml:space="preserve"> Health 2008; 28(2):31.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[34] </w:t>
      </w:r>
      <w:proofErr w:type="spellStart"/>
      <w:r>
        <w:rPr>
          <w:rFonts w:ascii="AdvP641C" w:hAnsi="AdvP641C" w:cs="Arial"/>
          <w:color w:val="222222"/>
          <w:sz w:val="16"/>
          <w:szCs w:val="16"/>
        </w:rPr>
        <w:t>Buitelaar</w:t>
      </w:r>
      <w:proofErr w:type="spellEnd"/>
      <w:r>
        <w:rPr>
          <w:rFonts w:ascii="AdvP641C" w:hAnsi="AdvP641C" w:cs="Arial"/>
          <w:color w:val="222222"/>
          <w:sz w:val="16"/>
          <w:szCs w:val="16"/>
        </w:rPr>
        <w:t xml:space="preserve"> JK, </w:t>
      </w:r>
      <w:proofErr w:type="spellStart"/>
      <w:r>
        <w:rPr>
          <w:rFonts w:ascii="AdvP641C" w:hAnsi="AdvP641C" w:cs="Arial"/>
          <w:color w:val="222222"/>
          <w:sz w:val="16"/>
          <w:szCs w:val="16"/>
        </w:rPr>
        <w:t>Wilens</w:t>
      </w:r>
      <w:proofErr w:type="spellEnd"/>
      <w:r>
        <w:rPr>
          <w:rFonts w:ascii="AdvP641C" w:hAnsi="AdvP641C" w:cs="Arial"/>
          <w:color w:val="222222"/>
          <w:sz w:val="16"/>
          <w:szCs w:val="16"/>
        </w:rPr>
        <w:t xml:space="preserve"> TE, Zhang S, et al. Comparison of symptomatic versus functional changes in children and adolescents with ADHD during randomized, double-blind treatment with psychostimulants, atomoxetine, or placebo. J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Psychiatry 2009</w:t>
      </w:r>
      <w:proofErr w:type="gramStart"/>
      <w:r>
        <w:rPr>
          <w:rFonts w:ascii="AdvP641C" w:hAnsi="AdvP641C" w:cs="Arial"/>
          <w:color w:val="222222"/>
          <w:sz w:val="16"/>
          <w:szCs w:val="16"/>
        </w:rPr>
        <w:t>;50:335</w:t>
      </w:r>
      <w:proofErr w:type="gramEnd"/>
      <w:r>
        <w:rPr>
          <w:rFonts w:ascii="AdvP641C" w:hAnsi="AdvP641C" w:cs="Arial"/>
          <w:color w:val="222222"/>
          <w:sz w:val="16"/>
          <w:szCs w:val="16"/>
        </w:rPr>
        <w:t>–42.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[35] Rosenberg M. Society and the Adolescent Self-Image. Princeton, NJ: Princeton University Press, 1965.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[36] Becker K, </w:t>
      </w:r>
      <w:proofErr w:type="spellStart"/>
      <w:r>
        <w:rPr>
          <w:rFonts w:ascii="AdvP641C" w:hAnsi="AdvP641C" w:cs="Arial"/>
          <w:color w:val="222222"/>
          <w:sz w:val="16"/>
          <w:szCs w:val="16"/>
        </w:rPr>
        <w:t>Wehmeier</w:t>
      </w:r>
      <w:proofErr w:type="spellEnd"/>
      <w:r>
        <w:rPr>
          <w:rFonts w:ascii="AdvP641C" w:hAnsi="AdvP641C" w:cs="Arial"/>
          <w:color w:val="222222"/>
          <w:sz w:val="16"/>
          <w:szCs w:val="16"/>
        </w:rPr>
        <w:t xml:space="preserve"> PM, Schmidt MH. </w:t>
      </w:r>
      <w:proofErr w:type="gramStart"/>
      <w:r>
        <w:rPr>
          <w:rFonts w:ascii="AdvP641C" w:hAnsi="AdvP641C" w:cs="Arial"/>
          <w:color w:val="222222"/>
          <w:sz w:val="16"/>
          <w:szCs w:val="16"/>
        </w:rPr>
        <w:t xml:space="preserve">The Noradrenergic Trans- </w:t>
      </w:r>
      <w:proofErr w:type="spellStart"/>
      <w:r>
        <w:rPr>
          <w:rFonts w:ascii="AdvP641C" w:hAnsi="AdvP641C" w:cs="Arial"/>
          <w:color w:val="222222"/>
          <w:sz w:val="16"/>
          <w:szCs w:val="16"/>
        </w:rPr>
        <w:t>mitter</w:t>
      </w:r>
      <w:proofErr w:type="spellEnd"/>
      <w:r>
        <w:rPr>
          <w:rFonts w:ascii="AdvP641C" w:hAnsi="AdvP641C" w:cs="Arial"/>
          <w:color w:val="222222"/>
          <w:sz w:val="16"/>
          <w:szCs w:val="16"/>
        </w:rPr>
        <w:t xml:space="preserve"> System in ADHD.</w:t>
      </w:r>
      <w:proofErr w:type="gramEnd"/>
      <w:r>
        <w:rPr>
          <w:rFonts w:ascii="AdvP641C" w:hAnsi="AdvP641C" w:cs="Arial"/>
          <w:color w:val="222222"/>
          <w:sz w:val="16"/>
          <w:szCs w:val="16"/>
        </w:rPr>
        <w:t xml:space="preserve"> </w:t>
      </w:r>
      <w:proofErr w:type="gramStart"/>
      <w:r>
        <w:rPr>
          <w:rFonts w:ascii="AdvP641C" w:hAnsi="AdvP641C" w:cs="Arial"/>
          <w:color w:val="222222"/>
          <w:sz w:val="16"/>
          <w:szCs w:val="16"/>
        </w:rPr>
        <w:t>Principles and Implications for Treatment.</w:t>
      </w:r>
      <w:proofErr w:type="gramEnd"/>
      <w:r>
        <w:rPr>
          <w:rFonts w:ascii="AdvP641C" w:hAnsi="AdvP641C" w:cs="Arial"/>
          <w:color w:val="222222"/>
          <w:sz w:val="16"/>
          <w:szCs w:val="16"/>
        </w:rPr>
        <w:t xml:space="preserve"> Stuttgart, Germany: </w:t>
      </w:r>
      <w:proofErr w:type="spellStart"/>
      <w:r>
        <w:rPr>
          <w:rFonts w:ascii="AdvP641C" w:hAnsi="AdvP641C" w:cs="Arial"/>
          <w:color w:val="222222"/>
          <w:sz w:val="16"/>
          <w:szCs w:val="16"/>
        </w:rPr>
        <w:t>Thieme</w:t>
      </w:r>
      <w:proofErr w:type="spellEnd"/>
      <w:r>
        <w:rPr>
          <w:rFonts w:ascii="AdvP641C" w:hAnsi="AdvP641C" w:cs="Arial"/>
          <w:color w:val="222222"/>
          <w:sz w:val="16"/>
          <w:szCs w:val="16"/>
        </w:rPr>
        <w:t>, 2006.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lastRenderedPageBreak/>
        <w:t xml:space="preserve">[37] </w:t>
      </w:r>
      <w:proofErr w:type="spellStart"/>
      <w:r>
        <w:rPr>
          <w:rFonts w:ascii="AdvP641C" w:hAnsi="AdvP641C" w:cs="Arial"/>
          <w:color w:val="222222"/>
          <w:sz w:val="16"/>
          <w:szCs w:val="16"/>
        </w:rPr>
        <w:t>Klimkeit</w:t>
      </w:r>
      <w:proofErr w:type="spellEnd"/>
      <w:r>
        <w:rPr>
          <w:rFonts w:ascii="AdvP641C" w:hAnsi="AdvP641C" w:cs="Arial"/>
          <w:color w:val="222222"/>
          <w:sz w:val="16"/>
          <w:szCs w:val="16"/>
        </w:rPr>
        <w:t xml:space="preserve"> I, Graham C, Lee P, et al. Children should be seen and heard. Self-report of feelings and behavior in primary-school-age children with ADHD. J </w:t>
      </w:r>
      <w:proofErr w:type="spellStart"/>
      <w:r>
        <w:rPr>
          <w:rFonts w:ascii="AdvP641C" w:hAnsi="AdvP641C" w:cs="Arial"/>
          <w:color w:val="222222"/>
          <w:sz w:val="16"/>
          <w:szCs w:val="16"/>
        </w:rPr>
        <w:t>Atten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Disord</w:t>
      </w:r>
      <w:proofErr w:type="spellEnd"/>
      <w:r>
        <w:rPr>
          <w:rFonts w:ascii="AdvP641C" w:hAnsi="AdvP641C" w:cs="Arial"/>
          <w:color w:val="222222"/>
          <w:sz w:val="16"/>
          <w:szCs w:val="16"/>
        </w:rPr>
        <w:t xml:space="preserve"> 2006</w:t>
      </w:r>
      <w:proofErr w:type="gramStart"/>
      <w:r>
        <w:rPr>
          <w:rFonts w:ascii="AdvP641C" w:hAnsi="AdvP641C" w:cs="Arial"/>
          <w:color w:val="222222"/>
          <w:sz w:val="16"/>
          <w:szCs w:val="16"/>
        </w:rPr>
        <w:t>;10:181</w:t>
      </w:r>
      <w:proofErr w:type="gramEnd"/>
      <w:r>
        <w:rPr>
          <w:rFonts w:ascii="AdvP641C" w:hAnsi="AdvP641C" w:cs="Arial"/>
          <w:color w:val="222222"/>
          <w:sz w:val="16"/>
          <w:szCs w:val="16"/>
        </w:rPr>
        <w:t>–91.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[38] Fischer M, Barkley RA, </w:t>
      </w:r>
      <w:proofErr w:type="spellStart"/>
      <w:r>
        <w:rPr>
          <w:rFonts w:ascii="AdvP641C" w:hAnsi="AdvP641C" w:cs="Arial"/>
          <w:color w:val="222222"/>
          <w:sz w:val="16"/>
          <w:szCs w:val="16"/>
        </w:rPr>
        <w:t>Edelbrock</w:t>
      </w:r>
      <w:proofErr w:type="spellEnd"/>
      <w:r>
        <w:rPr>
          <w:rFonts w:ascii="AdvP641C" w:hAnsi="AdvP641C" w:cs="Arial"/>
          <w:color w:val="222222"/>
          <w:sz w:val="16"/>
          <w:szCs w:val="16"/>
        </w:rPr>
        <w:t xml:space="preserve"> CS, et al. The adolescent outcome of hyperactive children diagnosed by research criteria: II. </w:t>
      </w:r>
      <w:proofErr w:type="gramStart"/>
      <w:r>
        <w:rPr>
          <w:rFonts w:ascii="AdvP641C" w:hAnsi="AdvP641C" w:cs="Arial"/>
          <w:color w:val="222222"/>
          <w:sz w:val="16"/>
          <w:szCs w:val="16"/>
        </w:rPr>
        <w:t>Academic, attentional, and neuropsychological status.</w:t>
      </w:r>
      <w:proofErr w:type="gramEnd"/>
      <w:r>
        <w:rPr>
          <w:rFonts w:ascii="AdvP641C" w:hAnsi="AdvP641C" w:cs="Arial"/>
          <w:color w:val="222222"/>
          <w:sz w:val="16"/>
          <w:szCs w:val="16"/>
        </w:rPr>
        <w:t xml:space="preserve"> J Consult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1990</w:t>
      </w:r>
      <w:proofErr w:type="gramStart"/>
      <w:r>
        <w:rPr>
          <w:rFonts w:ascii="AdvP641C" w:hAnsi="AdvP641C" w:cs="Arial"/>
          <w:color w:val="222222"/>
          <w:sz w:val="16"/>
          <w:szCs w:val="16"/>
        </w:rPr>
        <w:t>;58:580</w:t>
      </w:r>
      <w:proofErr w:type="gramEnd"/>
      <w:r>
        <w:rPr>
          <w:rFonts w:ascii="AdvP641C" w:hAnsi="AdvP641C" w:cs="Arial"/>
          <w:color w:val="222222"/>
          <w:sz w:val="16"/>
          <w:szCs w:val="16"/>
        </w:rPr>
        <w:t>–8.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[39] </w:t>
      </w:r>
      <w:proofErr w:type="spellStart"/>
      <w:r>
        <w:rPr>
          <w:rFonts w:ascii="AdvP641C" w:hAnsi="AdvP641C" w:cs="Arial"/>
          <w:color w:val="222222"/>
          <w:sz w:val="16"/>
          <w:szCs w:val="16"/>
        </w:rPr>
        <w:t>Pfiffner</w:t>
      </w:r>
      <w:proofErr w:type="spellEnd"/>
      <w:r>
        <w:rPr>
          <w:rFonts w:ascii="AdvP641C" w:hAnsi="AdvP641C" w:cs="Arial"/>
          <w:color w:val="222222"/>
          <w:sz w:val="16"/>
          <w:szCs w:val="16"/>
        </w:rPr>
        <w:t xml:space="preserve"> LJ, </w:t>
      </w:r>
      <w:proofErr w:type="spellStart"/>
      <w:r>
        <w:rPr>
          <w:rFonts w:ascii="AdvP641C" w:hAnsi="AdvP641C" w:cs="Arial"/>
          <w:color w:val="222222"/>
          <w:sz w:val="16"/>
          <w:szCs w:val="16"/>
        </w:rPr>
        <w:t>McBurnett</w:t>
      </w:r>
      <w:proofErr w:type="spellEnd"/>
      <w:r>
        <w:rPr>
          <w:rFonts w:ascii="AdvP641C" w:hAnsi="AdvP641C" w:cs="Arial"/>
          <w:color w:val="222222"/>
          <w:sz w:val="16"/>
          <w:szCs w:val="16"/>
        </w:rPr>
        <w:t xml:space="preserve"> K, </w:t>
      </w:r>
      <w:proofErr w:type="spellStart"/>
      <w:r>
        <w:rPr>
          <w:rFonts w:ascii="AdvP641C" w:hAnsi="AdvP641C" w:cs="Arial"/>
          <w:color w:val="222222"/>
          <w:sz w:val="16"/>
          <w:szCs w:val="16"/>
        </w:rPr>
        <w:t>Lahery</w:t>
      </w:r>
      <w:proofErr w:type="spellEnd"/>
      <w:r>
        <w:rPr>
          <w:rFonts w:ascii="AdvP641C" w:hAnsi="AdvP641C" w:cs="Arial"/>
          <w:color w:val="222222"/>
          <w:sz w:val="16"/>
          <w:szCs w:val="16"/>
        </w:rPr>
        <w:t xml:space="preserve"> BB, et al. Association of parental psychopathology to the comorbid disorders of boys with attention- deficit hyperactivity disorder. J Consult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1999</w:t>
      </w:r>
      <w:proofErr w:type="gramStart"/>
      <w:r>
        <w:rPr>
          <w:rFonts w:ascii="AdvP641C" w:hAnsi="AdvP641C" w:cs="Arial"/>
          <w:color w:val="222222"/>
          <w:sz w:val="16"/>
          <w:szCs w:val="16"/>
        </w:rPr>
        <w:t>;67</w:t>
      </w:r>
      <w:proofErr w:type="gramEnd"/>
      <w:r>
        <w:rPr>
          <w:rFonts w:ascii="AdvP641C" w:hAnsi="AdvP641C" w:cs="Arial"/>
          <w:color w:val="222222"/>
          <w:sz w:val="16"/>
          <w:szCs w:val="16"/>
        </w:rPr>
        <w:t>: 881–93.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[40] </w:t>
      </w:r>
      <w:proofErr w:type="spellStart"/>
      <w:r>
        <w:rPr>
          <w:rFonts w:ascii="AdvP641C" w:hAnsi="AdvP641C" w:cs="Arial"/>
          <w:color w:val="222222"/>
          <w:sz w:val="16"/>
          <w:szCs w:val="16"/>
        </w:rPr>
        <w:t>Wilens</w:t>
      </w:r>
      <w:proofErr w:type="spellEnd"/>
      <w:r>
        <w:rPr>
          <w:rFonts w:ascii="AdvP641C" w:hAnsi="AdvP641C" w:cs="Arial"/>
          <w:color w:val="222222"/>
          <w:sz w:val="16"/>
          <w:szCs w:val="16"/>
        </w:rPr>
        <w:t xml:space="preserve"> TE, </w:t>
      </w:r>
      <w:proofErr w:type="spellStart"/>
      <w:r>
        <w:rPr>
          <w:rFonts w:ascii="AdvP641C" w:hAnsi="AdvP641C" w:cs="Arial"/>
          <w:color w:val="222222"/>
          <w:sz w:val="16"/>
          <w:szCs w:val="16"/>
        </w:rPr>
        <w:t>Biederman</w:t>
      </w:r>
      <w:proofErr w:type="spellEnd"/>
      <w:r>
        <w:rPr>
          <w:rFonts w:ascii="AdvP641C" w:hAnsi="AdvP641C" w:cs="Arial"/>
          <w:color w:val="222222"/>
          <w:sz w:val="16"/>
          <w:szCs w:val="16"/>
        </w:rPr>
        <w:t xml:space="preserve"> J, Brown S, et al. Psychiatric comorbidity and functioning in clinically-referred preschool. </w:t>
      </w:r>
      <w:proofErr w:type="gramStart"/>
      <w:r>
        <w:rPr>
          <w:rFonts w:ascii="AdvP641C" w:hAnsi="AdvP641C" w:cs="Arial"/>
          <w:color w:val="222222"/>
          <w:sz w:val="16"/>
          <w:szCs w:val="16"/>
        </w:rPr>
        <w:t>children</w:t>
      </w:r>
      <w:proofErr w:type="gramEnd"/>
      <w:r>
        <w:rPr>
          <w:rFonts w:ascii="AdvP641C" w:hAnsi="AdvP641C" w:cs="Arial"/>
          <w:color w:val="222222"/>
          <w:sz w:val="16"/>
          <w:szCs w:val="16"/>
        </w:rPr>
        <w:t xml:space="preserve"> and school-age youth with ADHD. J Am </w:t>
      </w:r>
      <w:proofErr w:type="spellStart"/>
      <w:r>
        <w:rPr>
          <w:rFonts w:ascii="AdvP641C" w:hAnsi="AdvP641C" w:cs="Arial"/>
          <w:color w:val="222222"/>
          <w:sz w:val="16"/>
          <w:szCs w:val="16"/>
        </w:rPr>
        <w:t>Acad</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2002</w:t>
      </w:r>
      <w:proofErr w:type="gramStart"/>
      <w:r>
        <w:rPr>
          <w:rFonts w:ascii="AdvP641C" w:hAnsi="AdvP641C" w:cs="Arial"/>
          <w:color w:val="222222"/>
          <w:sz w:val="16"/>
          <w:szCs w:val="16"/>
        </w:rPr>
        <w:t>;41</w:t>
      </w:r>
      <w:proofErr w:type="gramEnd"/>
      <w:r>
        <w:rPr>
          <w:rFonts w:ascii="AdvP641C" w:hAnsi="AdvP641C" w:cs="Arial"/>
          <w:color w:val="222222"/>
          <w:sz w:val="16"/>
          <w:szCs w:val="16"/>
        </w:rPr>
        <w:t>: 262–8.</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[41] </w:t>
      </w:r>
      <w:proofErr w:type="spellStart"/>
      <w:r>
        <w:rPr>
          <w:rFonts w:ascii="AdvP641C" w:hAnsi="AdvP641C" w:cs="Arial"/>
          <w:color w:val="222222"/>
          <w:sz w:val="16"/>
          <w:szCs w:val="16"/>
        </w:rPr>
        <w:t>Kuhne</w:t>
      </w:r>
      <w:proofErr w:type="spellEnd"/>
      <w:r>
        <w:rPr>
          <w:rFonts w:ascii="AdvP641C" w:hAnsi="AdvP641C" w:cs="Arial"/>
          <w:color w:val="222222"/>
          <w:sz w:val="16"/>
          <w:szCs w:val="16"/>
        </w:rPr>
        <w:t xml:space="preserve"> M, </w:t>
      </w:r>
      <w:proofErr w:type="spellStart"/>
      <w:r>
        <w:rPr>
          <w:rFonts w:ascii="AdvP641C" w:hAnsi="AdvP641C" w:cs="Arial"/>
          <w:color w:val="222222"/>
          <w:sz w:val="16"/>
          <w:szCs w:val="16"/>
        </w:rPr>
        <w:t>Schachar</w:t>
      </w:r>
      <w:proofErr w:type="spellEnd"/>
      <w:r>
        <w:rPr>
          <w:rFonts w:ascii="AdvP641C" w:hAnsi="AdvP641C" w:cs="Arial"/>
          <w:color w:val="222222"/>
          <w:sz w:val="16"/>
          <w:szCs w:val="16"/>
        </w:rPr>
        <w:t xml:space="preserve"> R, </w:t>
      </w:r>
      <w:proofErr w:type="spellStart"/>
      <w:r>
        <w:rPr>
          <w:rFonts w:ascii="AdvP641C" w:hAnsi="AdvP641C" w:cs="Arial"/>
          <w:color w:val="222222"/>
          <w:sz w:val="16"/>
          <w:szCs w:val="16"/>
        </w:rPr>
        <w:t>Tannock</w:t>
      </w:r>
      <w:proofErr w:type="spellEnd"/>
      <w:r>
        <w:rPr>
          <w:rFonts w:ascii="AdvP641C" w:hAnsi="AdvP641C" w:cs="Arial"/>
          <w:color w:val="222222"/>
          <w:sz w:val="16"/>
          <w:szCs w:val="16"/>
        </w:rPr>
        <w:t xml:space="preserve"> R. Impact of comorbid oppositional or conduct problems on attention-deficit hyperactivity disorder. J Am </w:t>
      </w:r>
      <w:proofErr w:type="spellStart"/>
      <w:r>
        <w:rPr>
          <w:rFonts w:ascii="AdvP641C" w:hAnsi="AdvP641C" w:cs="Arial"/>
          <w:color w:val="222222"/>
          <w:sz w:val="16"/>
          <w:szCs w:val="16"/>
        </w:rPr>
        <w:t>Acad</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1997</w:t>
      </w:r>
      <w:proofErr w:type="gramStart"/>
      <w:r>
        <w:rPr>
          <w:rFonts w:ascii="AdvP641C" w:hAnsi="AdvP641C" w:cs="Arial"/>
          <w:color w:val="222222"/>
          <w:sz w:val="16"/>
          <w:szCs w:val="16"/>
        </w:rPr>
        <w:t>;36:1715</w:t>
      </w:r>
      <w:proofErr w:type="gramEnd"/>
      <w:r>
        <w:rPr>
          <w:rFonts w:ascii="AdvP641C" w:hAnsi="AdvP641C" w:cs="Arial"/>
          <w:color w:val="222222"/>
          <w:sz w:val="16"/>
          <w:szCs w:val="16"/>
        </w:rPr>
        <w:t>–25.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[42] Schreyer I, </w:t>
      </w:r>
      <w:proofErr w:type="spellStart"/>
      <w:r>
        <w:rPr>
          <w:rFonts w:ascii="AdvP641C" w:hAnsi="AdvP641C" w:cs="Arial"/>
          <w:color w:val="222222"/>
          <w:sz w:val="16"/>
          <w:szCs w:val="16"/>
        </w:rPr>
        <w:t>Hampel</w:t>
      </w:r>
      <w:proofErr w:type="spellEnd"/>
      <w:r>
        <w:rPr>
          <w:rFonts w:ascii="AdvP641C" w:hAnsi="AdvP641C" w:cs="Arial"/>
          <w:color w:val="222222"/>
          <w:sz w:val="16"/>
          <w:szCs w:val="16"/>
        </w:rPr>
        <w:t xml:space="preserve"> P. [ADHD among boys in childhood: quality of life and parenting behavior</w:t>
      </w:r>
      <w:proofErr w:type="gramStart"/>
      <w:r>
        <w:rPr>
          <w:rFonts w:ascii="AdvP641C" w:hAnsi="AdvP641C" w:cs="Arial"/>
          <w:color w:val="222222"/>
          <w:sz w:val="16"/>
          <w:szCs w:val="16"/>
        </w:rPr>
        <w:t>][</w:t>
      </w:r>
      <w:proofErr w:type="gramEnd"/>
      <w:r>
        <w:rPr>
          <w:rFonts w:ascii="AdvP641C" w:hAnsi="AdvP641C" w:cs="Arial"/>
          <w:color w:val="222222"/>
          <w:sz w:val="16"/>
          <w:szCs w:val="16"/>
        </w:rPr>
        <w:t xml:space="preserve">Article in German]. Z Kinder </w:t>
      </w:r>
      <w:proofErr w:type="spellStart"/>
      <w:r>
        <w:rPr>
          <w:rFonts w:ascii="AdvP641C" w:hAnsi="AdvP641C" w:cs="Arial"/>
          <w:color w:val="222222"/>
          <w:sz w:val="16"/>
          <w:szCs w:val="16"/>
        </w:rPr>
        <w:t>Jugendpsy</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chiatr</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Psychother</w:t>
      </w:r>
      <w:proofErr w:type="spellEnd"/>
      <w:r>
        <w:rPr>
          <w:rFonts w:ascii="AdvP641C" w:hAnsi="AdvP641C" w:cs="Arial"/>
          <w:color w:val="222222"/>
          <w:sz w:val="16"/>
          <w:szCs w:val="16"/>
        </w:rPr>
        <w:t xml:space="preserve"> 2009</w:t>
      </w:r>
      <w:proofErr w:type="gramStart"/>
      <w:r>
        <w:rPr>
          <w:rFonts w:ascii="AdvP641C" w:hAnsi="AdvP641C" w:cs="Arial"/>
          <w:color w:val="222222"/>
          <w:sz w:val="16"/>
          <w:szCs w:val="16"/>
        </w:rPr>
        <w:t>;37:69</w:t>
      </w:r>
      <w:proofErr w:type="gramEnd"/>
      <w:r>
        <w:rPr>
          <w:rFonts w:ascii="AdvP641C" w:hAnsi="AdvP641C" w:cs="Arial"/>
          <w:color w:val="222222"/>
          <w:sz w:val="16"/>
          <w:szCs w:val="16"/>
        </w:rPr>
        <w:t>–75.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[43] So ̈ </w:t>
      </w:r>
      <w:proofErr w:type="spellStart"/>
      <w:r>
        <w:rPr>
          <w:rFonts w:ascii="AdvP641C" w:hAnsi="AdvP641C" w:cs="Arial"/>
          <w:color w:val="222222"/>
          <w:sz w:val="16"/>
          <w:szCs w:val="16"/>
        </w:rPr>
        <w:t>derlund</w:t>
      </w:r>
      <w:proofErr w:type="spellEnd"/>
      <w:r>
        <w:rPr>
          <w:rFonts w:ascii="AdvP641C" w:hAnsi="AdvP641C" w:cs="Arial"/>
          <w:color w:val="222222"/>
          <w:sz w:val="16"/>
          <w:szCs w:val="16"/>
        </w:rPr>
        <w:t xml:space="preserve"> G, </w:t>
      </w:r>
      <w:proofErr w:type="spellStart"/>
      <w:r>
        <w:rPr>
          <w:rFonts w:ascii="AdvP641C" w:hAnsi="AdvP641C" w:cs="Arial"/>
          <w:color w:val="222222"/>
          <w:sz w:val="16"/>
          <w:szCs w:val="16"/>
        </w:rPr>
        <w:t>Sikstro</w:t>
      </w:r>
      <w:proofErr w:type="spellEnd"/>
      <w:r>
        <w:rPr>
          <w:rFonts w:ascii="AdvP641C" w:hAnsi="AdvP641C" w:cs="Arial"/>
          <w:color w:val="222222"/>
          <w:sz w:val="16"/>
          <w:szCs w:val="16"/>
        </w:rPr>
        <w:t xml:space="preserve"> ̈ m S, Smart A. Listen to the noise: Noise is bene- </w:t>
      </w:r>
      <w:proofErr w:type="spellStart"/>
      <w:r>
        <w:rPr>
          <w:rFonts w:ascii="AdvP641C" w:hAnsi="AdvP641C" w:cs="Arial"/>
          <w:color w:val="222222"/>
          <w:sz w:val="16"/>
          <w:szCs w:val="16"/>
        </w:rPr>
        <w:t>ficial</w:t>
      </w:r>
      <w:proofErr w:type="spellEnd"/>
      <w:r>
        <w:rPr>
          <w:rFonts w:ascii="AdvP641C" w:hAnsi="AdvP641C" w:cs="Arial"/>
          <w:color w:val="222222"/>
          <w:sz w:val="16"/>
          <w:szCs w:val="16"/>
        </w:rPr>
        <w:t xml:space="preserve"> for cognitive performance in ADHD. J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Psychiatry 2007</w:t>
      </w:r>
      <w:proofErr w:type="gramStart"/>
      <w:r>
        <w:rPr>
          <w:rFonts w:ascii="AdvP641C" w:hAnsi="AdvP641C" w:cs="Arial"/>
          <w:color w:val="222222"/>
          <w:sz w:val="16"/>
          <w:szCs w:val="16"/>
        </w:rPr>
        <w:t>;48:840</w:t>
      </w:r>
      <w:proofErr w:type="gramEnd"/>
      <w:r>
        <w:rPr>
          <w:rFonts w:ascii="AdvP641C" w:hAnsi="AdvP641C" w:cs="Arial"/>
          <w:color w:val="222222"/>
          <w:sz w:val="16"/>
          <w:szCs w:val="16"/>
        </w:rPr>
        <w:t>–7.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[44] Coghill D, Spiel G, </w:t>
      </w:r>
      <w:proofErr w:type="spellStart"/>
      <w:r>
        <w:rPr>
          <w:rFonts w:ascii="AdvP641C" w:hAnsi="AdvP641C" w:cs="Arial"/>
          <w:color w:val="222222"/>
          <w:sz w:val="16"/>
          <w:szCs w:val="16"/>
        </w:rPr>
        <w:t>Baldursson</w:t>
      </w:r>
      <w:proofErr w:type="spellEnd"/>
      <w:r>
        <w:rPr>
          <w:rFonts w:ascii="AdvP641C" w:hAnsi="AdvP641C" w:cs="Arial"/>
          <w:color w:val="222222"/>
          <w:sz w:val="16"/>
          <w:szCs w:val="16"/>
        </w:rPr>
        <w:t xml:space="preserve"> G, et al. Which factors impact on </w:t>
      </w:r>
      <w:proofErr w:type="spellStart"/>
      <w:r>
        <w:rPr>
          <w:rFonts w:ascii="AdvP641C" w:hAnsi="AdvP641C" w:cs="Arial"/>
          <w:color w:val="222222"/>
          <w:sz w:val="16"/>
          <w:szCs w:val="16"/>
        </w:rPr>
        <w:t>clini</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cian</w:t>
      </w:r>
      <w:proofErr w:type="spellEnd"/>
      <w:r>
        <w:rPr>
          <w:rFonts w:ascii="AdvP641C" w:hAnsi="AdvP641C" w:cs="Arial"/>
          <w:color w:val="222222"/>
          <w:sz w:val="16"/>
          <w:szCs w:val="16"/>
        </w:rPr>
        <w:t xml:space="preserve">-rated impairment in children with ADHD? </w:t>
      </w:r>
      <w:proofErr w:type="spellStart"/>
      <w:r>
        <w:rPr>
          <w:rFonts w:ascii="AdvP641C" w:hAnsi="AdvP641C" w:cs="Arial"/>
          <w:color w:val="222222"/>
          <w:sz w:val="16"/>
          <w:szCs w:val="16"/>
        </w:rPr>
        <w:t>Eur</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2006</w:t>
      </w:r>
      <w:proofErr w:type="gramStart"/>
      <w:r>
        <w:rPr>
          <w:rFonts w:ascii="AdvP641C" w:hAnsi="AdvP641C" w:cs="Arial"/>
          <w:color w:val="222222"/>
          <w:sz w:val="16"/>
          <w:szCs w:val="16"/>
        </w:rPr>
        <w:t>;15</w:t>
      </w:r>
      <w:proofErr w:type="gramEnd"/>
      <w:r>
        <w:rPr>
          <w:rFonts w:ascii="AdvP641C" w:hAnsi="AdvP641C" w:cs="Arial"/>
          <w:color w:val="222222"/>
          <w:sz w:val="16"/>
          <w:szCs w:val="16"/>
        </w:rPr>
        <w:t>(</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1):i307.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[45] Becker A, </w:t>
      </w:r>
      <w:proofErr w:type="spellStart"/>
      <w:r>
        <w:rPr>
          <w:rFonts w:ascii="AdvP641C" w:hAnsi="AdvP641C" w:cs="Arial"/>
          <w:color w:val="222222"/>
          <w:sz w:val="16"/>
          <w:szCs w:val="16"/>
        </w:rPr>
        <w:t>Steinhausen</w:t>
      </w:r>
      <w:proofErr w:type="spellEnd"/>
      <w:r>
        <w:rPr>
          <w:rFonts w:ascii="AdvP641C" w:hAnsi="AdvP641C" w:cs="Arial"/>
          <w:color w:val="222222"/>
          <w:sz w:val="16"/>
          <w:szCs w:val="16"/>
        </w:rPr>
        <w:t xml:space="preserve"> HC, </w:t>
      </w:r>
      <w:proofErr w:type="spellStart"/>
      <w:r>
        <w:rPr>
          <w:rFonts w:ascii="AdvP641C" w:hAnsi="AdvP641C" w:cs="Arial"/>
          <w:color w:val="222222"/>
          <w:sz w:val="16"/>
          <w:szCs w:val="16"/>
        </w:rPr>
        <w:t>Baldursson</w:t>
      </w:r>
      <w:proofErr w:type="spellEnd"/>
      <w:r>
        <w:rPr>
          <w:rFonts w:ascii="AdvP641C" w:hAnsi="AdvP641C" w:cs="Arial"/>
          <w:color w:val="222222"/>
          <w:sz w:val="16"/>
          <w:szCs w:val="16"/>
        </w:rPr>
        <w:t xml:space="preserve"> G, et al. Psychopathological screening of children with ADHD: Strengths and Difficulties Ques- </w:t>
      </w:r>
      <w:proofErr w:type="spellStart"/>
      <w:r>
        <w:rPr>
          <w:rFonts w:ascii="AdvP641C" w:hAnsi="AdvP641C" w:cs="Arial"/>
          <w:color w:val="222222"/>
          <w:sz w:val="16"/>
          <w:szCs w:val="16"/>
        </w:rPr>
        <w:t>tionnaire</w:t>
      </w:r>
      <w:proofErr w:type="spellEnd"/>
      <w:r>
        <w:rPr>
          <w:rFonts w:ascii="AdvP641C" w:hAnsi="AdvP641C" w:cs="Arial"/>
          <w:color w:val="222222"/>
          <w:sz w:val="16"/>
          <w:szCs w:val="16"/>
        </w:rPr>
        <w:t xml:space="preserve"> in a pan-European study. </w:t>
      </w:r>
      <w:proofErr w:type="spellStart"/>
      <w:r>
        <w:rPr>
          <w:rFonts w:ascii="AdvP641C" w:hAnsi="AdvP641C" w:cs="Arial"/>
          <w:color w:val="222222"/>
          <w:sz w:val="16"/>
          <w:szCs w:val="16"/>
        </w:rPr>
        <w:t>Eur</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2006</w:t>
      </w:r>
      <w:proofErr w:type="gramStart"/>
      <w:r>
        <w:rPr>
          <w:rFonts w:ascii="AdvP641C" w:hAnsi="AdvP641C" w:cs="Arial"/>
          <w:color w:val="222222"/>
          <w:sz w:val="16"/>
          <w:szCs w:val="16"/>
        </w:rPr>
        <w:t>;15</w:t>
      </w:r>
      <w:proofErr w:type="gramEnd"/>
      <w:r>
        <w:rPr>
          <w:rFonts w:ascii="AdvP641C" w:hAnsi="AdvP641C" w:cs="Arial"/>
          <w:color w:val="222222"/>
          <w:sz w:val="16"/>
          <w:szCs w:val="16"/>
        </w:rPr>
        <w:t>(</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1):i56–62.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[46] Meltzer H, </w:t>
      </w:r>
      <w:proofErr w:type="spellStart"/>
      <w:r>
        <w:rPr>
          <w:rFonts w:ascii="AdvP641C" w:hAnsi="AdvP641C" w:cs="Arial"/>
          <w:color w:val="222222"/>
          <w:sz w:val="16"/>
          <w:szCs w:val="16"/>
        </w:rPr>
        <w:t>Gatward</w:t>
      </w:r>
      <w:proofErr w:type="spellEnd"/>
      <w:r>
        <w:rPr>
          <w:rFonts w:ascii="AdvP641C" w:hAnsi="AdvP641C" w:cs="Arial"/>
          <w:color w:val="222222"/>
          <w:sz w:val="16"/>
          <w:szCs w:val="16"/>
        </w:rPr>
        <w:t xml:space="preserve"> R, Goodman R, et al. Mental health of children and adolescents in Great Britain. </w:t>
      </w:r>
      <w:proofErr w:type="spellStart"/>
      <w:r>
        <w:rPr>
          <w:rFonts w:ascii="AdvP641C" w:hAnsi="AdvP641C" w:cs="Arial"/>
          <w:color w:val="222222"/>
          <w:sz w:val="16"/>
          <w:szCs w:val="16"/>
        </w:rPr>
        <w:t>Int</w:t>
      </w:r>
      <w:proofErr w:type="spellEnd"/>
      <w:r>
        <w:rPr>
          <w:rFonts w:ascii="AdvP641C" w:hAnsi="AdvP641C" w:cs="Arial"/>
          <w:color w:val="222222"/>
          <w:sz w:val="16"/>
          <w:szCs w:val="16"/>
        </w:rPr>
        <w:t xml:space="preserve"> Rev Psychiatry 2003</w:t>
      </w:r>
      <w:proofErr w:type="gramStart"/>
      <w:r>
        <w:rPr>
          <w:rFonts w:ascii="AdvP641C" w:hAnsi="AdvP641C" w:cs="Arial"/>
          <w:color w:val="222222"/>
          <w:sz w:val="16"/>
          <w:szCs w:val="16"/>
        </w:rPr>
        <w:t>;15:185</w:t>
      </w:r>
      <w:proofErr w:type="gramEnd"/>
      <w:r>
        <w:rPr>
          <w:rFonts w:ascii="AdvP641C" w:hAnsi="AdvP641C" w:cs="Arial"/>
          <w:color w:val="222222"/>
          <w:sz w:val="16"/>
          <w:szCs w:val="16"/>
        </w:rPr>
        <w:t xml:space="preserve">–7. [47] </w:t>
      </w:r>
      <w:proofErr w:type="spellStart"/>
      <w:r>
        <w:rPr>
          <w:rFonts w:ascii="AdvP641C" w:hAnsi="AdvP641C" w:cs="Arial"/>
          <w:color w:val="222222"/>
          <w:sz w:val="16"/>
          <w:szCs w:val="16"/>
        </w:rPr>
        <w:t>Hoza</w:t>
      </w:r>
      <w:proofErr w:type="spellEnd"/>
      <w:r>
        <w:rPr>
          <w:rFonts w:ascii="AdvP641C" w:hAnsi="AdvP641C" w:cs="Arial"/>
          <w:color w:val="222222"/>
          <w:sz w:val="16"/>
          <w:szCs w:val="16"/>
        </w:rPr>
        <w:t xml:space="preserve"> B, </w:t>
      </w:r>
      <w:proofErr w:type="spellStart"/>
      <w:r>
        <w:rPr>
          <w:rFonts w:ascii="AdvP641C" w:hAnsi="AdvP641C" w:cs="Arial"/>
          <w:color w:val="222222"/>
          <w:sz w:val="16"/>
          <w:szCs w:val="16"/>
        </w:rPr>
        <w:t>Mrug</w:t>
      </w:r>
      <w:proofErr w:type="spellEnd"/>
      <w:r>
        <w:rPr>
          <w:rFonts w:ascii="AdvP641C" w:hAnsi="AdvP641C" w:cs="Arial"/>
          <w:color w:val="222222"/>
          <w:sz w:val="16"/>
          <w:szCs w:val="16"/>
        </w:rPr>
        <w:t xml:space="preserve"> S, </w:t>
      </w:r>
      <w:proofErr w:type="spellStart"/>
      <w:r>
        <w:rPr>
          <w:rFonts w:ascii="AdvP641C" w:hAnsi="AdvP641C" w:cs="Arial"/>
          <w:color w:val="222222"/>
          <w:sz w:val="16"/>
          <w:szCs w:val="16"/>
        </w:rPr>
        <w:t>Gerdes</w:t>
      </w:r>
      <w:proofErr w:type="spellEnd"/>
      <w:r>
        <w:rPr>
          <w:rFonts w:ascii="AdvP641C" w:hAnsi="AdvP641C" w:cs="Arial"/>
          <w:color w:val="222222"/>
          <w:sz w:val="16"/>
          <w:szCs w:val="16"/>
        </w:rPr>
        <w:t xml:space="preserve"> AC, et al. What aspects of peer relationships are impaired in children with attention-deficit/hyperactivity disorder?</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J Consult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2005</w:t>
      </w:r>
      <w:proofErr w:type="gramStart"/>
      <w:r>
        <w:rPr>
          <w:rFonts w:ascii="AdvP641C" w:hAnsi="AdvP641C" w:cs="Arial"/>
          <w:color w:val="222222"/>
          <w:sz w:val="16"/>
          <w:szCs w:val="16"/>
        </w:rPr>
        <w:t>;73:411</w:t>
      </w:r>
      <w:proofErr w:type="gramEnd"/>
      <w:r>
        <w:rPr>
          <w:rFonts w:ascii="AdvP641C" w:hAnsi="AdvP641C" w:cs="Arial"/>
          <w:color w:val="222222"/>
          <w:sz w:val="16"/>
          <w:szCs w:val="16"/>
        </w:rPr>
        <w:t>–23.</w:t>
      </w:r>
      <w:r>
        <w:rPr>
          <w:rFonts w:ascii="AdvP641C" w:hAnsi="AdvP641C" w:cs="Arial"/>
          <w:color w:val="222222"/>
          <w:sz w:val="16"/>
          <w:szCs w:val="16"/>
        </w:rPr>
        <w:br/>
        <w:t>[48] King CA, Young RD. Peer popularity and peer communication</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16"/>
          <w:szCs w:val="16"/>
        </w:rPr>
        <w:t>patterns</w:t>
      </w:r>
      <w:proofErr w:type="gramEnd"/>
      <w:r>
        <w:rPr>
          <w:rFonts w:ascii="AdvP641C" w:hAnsi="AdvP641C" w:cs="Arial"/>
          <w:color w:val="222222"/>
          <w:sz w:val="16"/>
          <w:szCs w:val="16"/>
        </w:rPr>
        <w:t xml:space="preserve">: hyperactive versus active but normal boys. J </w:t>
      </w:r>
      <w:proofErr w:type="spellStart"/>
      <w:r>
        <w:rPr>
          <w:rFonts w:ascii="AdvP641C" w:hAnsi="AdvP641C" w:cs="Arial"/>
          <w:color w:val="222222"/>
          <w:sz w:val="16"/>
          <w:szCs w:val="16"/>
        </w:rPr>
        <w:t>Abnorm</w:t>
      </w:r>
      <w:proofErr w:type="spellEnd"/>
      <w:r>
        <w:rPr>
          <w:rFonts w:ascii="AdvP641C" w:hAnsi="AdvP641C" w:cs="Arial"/>
          <w:color w:val="222222"/>
          <w:sz w:val="16"/>
          <w:szCs w:val="16"/>
        </w:rPr>
        <w:t xml:space="preserve"> Child</w:t>
      </w:r>
    </w:p>
    <w:p w:rsidR="005C6D2B" w:rsidRDefault="005C6D2B" w:rsidP="005C6D2B">
      <w:pPr>
        <w:pStyle w:val="NormalWeb"/>
        <w:shd w:val="clear" w:color="auto" w:fill="FFFFFF"/>
        <w:rPr>
          <w:rFonts w:ascii="Arial" w:hAnsi="Arial" w:cs="Arial"/>
          <w:color w:val="222222"/>
          <w:sz w:val="19"/>
          <w:szCs w:val="19"/>
        </w:rPr>
      </w:pP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1981</w:t>
      </w:r>
      <w:proofErr w:type="gramStart"/>
      <w:r>
        <w:rPr>
          <w:rFonts w:ascii="AdvP641C" w:hAnsi="AdvP641C" w:cs="Arial"/>
          <w:color w:val="222222"/>
          <w:sz w:val="16"/>
          <w:szCs w:val="16"/>
        </w:rPr>
        <w:t>;9:465</w:t>
      </w:r>
      <w:proofErr w:type="gramEnd"/>
      <w:r>
        <w:rPr>
          <w:rFonts w:ascii="AdvP641C" w:hAnsi="AdvP641C" w:cs="Arial"/>
          <w:color w:val="222222"/>
          <w:sz w:val="16"/>
          <w:szCs w:val="16"/>
        </w:rPr>
        <w:t>–82.</w:t>
      </w:r>
      <w:r>
        <w:rPr>
          <w:rFonts w:ascii="AdvP641C" w:hAnsi="AdvP641C" w:cs="Arial"/>
          <w:color w:val="222222"/>
          <w:sz w:val="16"/>
          <w:szCs w:val="16"/>
        </w:rPr>
        <w:br/>
        <w:t xml:space="preserve">[49] Gresham FM, MacMillan DL, </w:t>
      </w:r>
      <w:proofErr w:type="spellStart"/>
      <w:r>
        <w:rPr>
          <w:rFonts w:ascii="AdvP641C" w:hAnsi="AdvP641C" w:cs="Arial"/>
          <w:color w:val="222222"/>
          <w:sz w:val="16"/>
          <w:szCs w:val="16"/>
        </w:rPr>
        <w:t>Bocian</w:t>
      </w:r>
      <w:proofErr w:type="spellEnd"/>
      <w:r>
        <w:rPr>
          <w:rFonts w:ascii="AdvP641C" w:hAnsi="AdvP641C" w:cs="Arial"/>
          <w:color w:val="222222"/>
          <w:sz w:val="16"/>
          <w:szCs w:val="16"/>
        </w:rPr>
        <w:t xml:space="preserve"> KM, et al. Comorbidity of</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16"/>
          <w:szCs w:val="16"/>
        </w:rPr>
        <w:t>hyperactivity-impulsivity-inattention</w:t>
      </w:r>
      <w:proofErr w:type="gramEnd"/>
      <w:r>
        <w:rPr>
          <w:rFonts w:ascii="AdvP641C" w:hAnsi="AdvP641C" w:cs="Arial"/>
          <w:color w:val="222222"/>
          <w:sz w:val="16"/>
          <w:szCs w:val="16"/>
        </w:rPr>
        <w:t xml:space="preserve"> and conduct problems: Risk factors in social, affective, and academic domains. J </w:t>
      </w:r>
      <w:proofErr w:type="spellStart"/>
      <w:r>
        <w:rPr>
          <w:rFonts w:ascii="AdvP641C" w:hAnsi="AdvP641C" w:cs="Arial"/>
          <w:color w:val="222222"/>
          <w:sz w:val="16"/>
          <w:szCs w:val="16"/>
        </w:rPr>
        <w:t>Abnorm</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1998</w:t>
      </w:r>
      <w:proofErr w:type="gramStart"/>
      <w:r>
        <w:rPr>
          <w:rFonts w:ascii="AdvP641C" w:hAnsi="AdvP641C" w:cs="Arial"/>
          <w:color w:val="222222"/>
          <w:sz w:val="16"/>
          <w:szCs w:val="16"/>
        </w:rPr>
        <w:t>;26:393</w:t>
      </w:r>
      <w:proofErr w:type="gramEnd"/>
      <w:r>
        <w:rPr>
          <w:rFonts w:ascii="AdvP641C" w:hAnsi="AdvP641C" w:cs="Arial"/>
          <w:color w:val="222222"/>
          <w:sz w:val="16"/>
          <w:szCs w:val="16"/>
        </w:rPr>
        <w:t>–406.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[50] </w:t>
      </w:r>
      <w:proofErr w:type="spellStart"/>
      <w:r>
        <w:rPr>
          <w:rFonts w:ascii="AdvP641C" w:hAnsi="AdvP641C" w:cs="Arial"/>
          <w:color w:val="222222"/>
          <w:sz w:val="16"/>
          <w:szCs w:val="16"/>
        </w:rPr>
        <w:t>Braaten</w:t>
      </w:r>
      <w:proofErr w:type="spellEnd"/>
      <w:r>
        <w:rPr>
          <w:rFonts w:ascii="AdvP641C" w:hAnsi="AdvP641C" w:cs="Arial"/>
          <w:color w:val="222222"/>
          <w:sz w:val="16"/>
          <w:szCs w:val="16"/>
        </w:rPr>
        <w:t xml:space="preserve"> EB, Rose ́n LA. Self-regulation of affect in attention-deficit hyperactivity disorder (ADHD) and non-ADHD boys: Differences in empathic responding. J Consult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2000</w:t>
      </w:r>
      <w:proofErr w:type="gramStart"/>
      <w:r>
        <w:rPr>
          <w:rFonts w:ascii="AdvP641C" w:hAnsi="AdvP641C" w:cs="Arial"/>
          <w:color w:val="222222"/>
          <w:sz w:val="16"/>
          <w:szCs w:val="16"/>
        </w:rPr>
        <w:t>;68:313</w:t>
      </w:r>
      <w:proofErr w:type="gramEnd"/>
      <w:r>
        <w:rPr>
          <w:rFonts w:ascii="AdvP641C" w:hAnsi="AdvP641C" w:cs="Arial"/>
          <w:color w:val="222222"/>
          <w:sz w:val="16"/>
          <w:szCs w:val="16"/>
        </w:rPr>
        <w:t>–21.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[51] </w:t>
      </w:r>
      <w:proofErr w:type="spellStart"/>
      <w:r>
        <w:rPr>
          <w:rFonts w:ascii="AdvP641C" w:hAnsi="AdvP641C" w:cs="Arial"/>
          <w:color w:val="222222"/>
          <w:sz w:val="16"/>
          <w:szCs w:val="16"/>
        </w:rPr>
        <w:t>Melnick</w:t>
      </w:r>
      <w:proofErr w:type="spellEnd"/>
      <w:r>
        <w:rPr>
          <w:rFonts w:ascii="AdvP641C" w:hAnsi="AdvP641C" w:cs="Arial"/>
          <w:color w:val="222222"/>
          <w:sz w:val="16"/>
          <w:szCs w:val="16"/>
        </w:rPr>
        <w:t xml:space="preserve"> SM, </w:t>
      </w:r>
      <w:proofErr w:type="spellStart"/>
      <w:r>
        <w:rPr>
          <w:rFonts w:ascii="AdvP641C" w:hAnsi="AdvP641C" w:cs="Arial"/>
          <w:color w:val="222222"/>
          <w:sz w:val="16"/>
          <w:szCs w:val="16"/>
        </w:rPr>
        <w:t>Hinshaw</w:t>
      </w:r>
      <w:proofErr w:type="spellEnd"/>
      <w:r>
        <w:rPr>
          <w:rFonts w:ascii="AdvP641C" w:hAnsi="AdvP641C" w:cs="Arial"/>
          <w:color w:val="222222"/>
          <w:sz w:val="16"/>
          <w:szCs w:val="16"/>
        </w:rPr>
        <w:t xml:space="preserve"> SP. Emotion regulation and parenting in AD/ HD and comparison boys: Linkages with social behaviors and peer preference. J </w:t>
      </w:r>
      <w:proofErr w:type="spellStart"/>
      <w:r>
        <w:rPr>
          <w:rFonts w:ascii="AdvP641C" w:hAnsi="AdvP641C" w:cs="Arial"/>
          <w:color w:val="222222"/>
          <w:sz w:val="16"/>
          <w:szCs w:val="16"/>
        </w:rPr>
        <w:t>Abnorm</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2000</w:t>
      </w:r>
      <w:proofErr w:type="gramStart"/>
      <w:r>
        <w:rPr>
          <w:rFonts w:ascii="AdvP641C" w:hAnsi="AdvP641C" w:cs="Arial"/>
          <w:color w:val="222222"/>
          <w:sz w:val="16"/>
          <w:szCs w:val="16"/>
        </w:rPr>
        <w:t>;28:73</w:t>
      </w:r>
      <w:proofErr w:type="gramEnd"/>
      <w:r>
        <w:rPr>
          <w:rFonts w:ascii="AdvP641C" w:hAnsi="AdvP641C" w:cs="Arial"/>
          <w:color w:val="222222"/>
          <w:sz w:val="16"/>
          <w:szCs w:val="16"/>
        </w:rPr>
        <w:t>–86.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[52] </w:t>
      </w:r>
      <w:proofErr w:type="spellStart"/>
      <w:r>
        <w:rPr>
          <w:rFonts w:ascii="AdvP641C" w:hAnsi="AdvP641C" w:cs="Arial"/>
          <w:color w:val="222222"/>
          <w:sz w:val="16"/>
          <w:szCs w:val="16"/>
        </w:rPr>
        <w:t>Treuting</w:t>
      </w:r>
      <w:proofErr w:type="spellEnd"/>
      <w:r>
        <w:rPr>
          <w:rFonts w:ascii="AdvP641C" w:hAnsi="AdvP641C" w:cs="Arial"/>
          <w:color w:val="222222"/>
          <w:sz w:val="16"/>
          <w:szCs w:val="16"/>
        </w:rPr>
        <w:t xml:space="preserve"> JJ, </w:t>
      </w:r>
      <w:proofErr w:type="spellStart"/>
      <w:r>
        <w:rPr>
          <w:rFonts w:ascii="AdvP641C" w:hAnsi="AdvP641C" w:cs="Arial"/>
          <w:color w:val="222222"/>
          <w:sz w:val="16"/>
          <w:szCs w:val="16"/>
        </w:rPr>
        <w:t>Hinshaw</w:t>
      </w:r>
      <w:proofErr w:type="spellEnd"/>
      <w:r>
        <w:rPr>
          <w:rFonts w:ascii="AdvP641C" w:hAnsi="AdvP641C" w:cs="Arial"/>
          <w:color w:val="222222"/>
          <w:sz w:val="16"/>
          <w:szCs w:val="16"/>
        </w:rPr>
        <w:t xml:space="preserve"> SP. Depression and self-esteem in boys with attention-deficit/hyperactivity disorder: Associations with comorbid aggression and explanatory attributional mechanisms. J </w:t>
      </w:r>
      <w:proofErr w:type="spellStart"/>
      <w:r>
        <w:rPr>
          <w:rFonts w:ascii="AdvP641C" w:hAnsi="AdvP641C" w:cs="Arial"/>
          <w:color w:val="222222"/>
          <w:sz w:val="16"/>
          <w:szCs w:val="16"/>
        </w:rPr>
        <w:t>Abnorm</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2001</w:t>
      </w:r>
      <w:proofErr w:type="gramStart"/>
      <w:r>
        <w:rPr>
          <w:rFonts w:ascii="AdvP641C" w:hAnsi="AdvP641C" w:cs="Arial"/>
          <w:color w:val="222222"/>
          <w:sz w:val="16"/>
          <w:szCs w:val="16"/>
        </w:rPr>
        <w:t>;29:23</w:t>
      </w:r>
      <w:proofErr w:type="gramEnd"/>
      <w:r>
        <w:rPr>
          <w:rFonts w:ascii="AdvP641C" w:hAnsi="AdvP641C" w:cs="Arial"/>
          <w:color w:val="222222"/>
          <w:sz w:val="16"/>
          <w:szCs w:val="16"/>
        </w:rPr>
        <w:t>–39.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[53] </w:t>
      </w:r>
      <w:proofErr w:type="spellStart"/>
      <w:r>
        <w:rPr>
          <w:rFonts w:ascii="AdvP641C" w:hAnsi="AdvP641C" w:cs="Arial"/>
          <w:color w:val="222222"/>
          <w:sz w:val="16"/>
          <w:szCs w:val="16"/>
        </w:rPr>
        <w:t>Hechtman</w:t>
      </w:r>
      <w:proofErr w:type="spellEnd"/>
      <w:r>
        <w:rPr>
          <w:rFonts w:ascii="AdvP641C" w:hAnsi="AdvP641C" w:cs="Arial"/>
          <w:color w:val="222222"/>
          <w:sz w:val="16"/>
          <w:szCs w:val="16"/>
        </w:rPr>
        <w:t xml:space="preserve"> L, Weiss G, Perlman T. </w:t>
      </w:r>
      <w:proofErr w:type="spellStart"/>
      <w:r>
        <w:rPr>
          <w:rFonts w:ascii="AdvP641C" w:hAnsi="AdvP641C" w:cs="Arial"/>
          <w:color w:val="222222"/>
          <w:sz w:val="16"/>
          <w:szCs w:val="16"/>
        </w:rPr>
        <w:t>Hyperactives</w:t>
      </w:r>
      <w:proofErr w:type="spellEnd"/>
      <w:r>
        <w:rPr>
          <w:rFonts w:ascii="AdvP641C" w:hAnsi="AdvP641C" w:cs="Arial"/>
          <w:color w:val="222222"/>
          <w:sz w:val="16"/>
          <w:szCs w:val="16"/>
        </w:rPr>
        <w:t xml:space="preserve"> as young adults: self-esteem and social skills. Can J Psychiatry 1980</w:t>
      </w:r>
      <w:proofErr w:type="gramStart"/>
      <w:r>
        <w:rPr>
          <w:rFonts w:ascii="AdvP641C" w:hAnsi="AdvP641C" w:cs="Arial"/>
          <w:color w:val="222222"/>
          <w:sz w:val="16"/>
          <w:szCs w:val="16"/>
        </w:rPr>
        <w:t>;25:478</w:t>
      </w:r>
      <w:proofErr w:type="gramEnd"/>
      <w:r>
        <w:rPr>
          <w:rFonts w:ascii="AdvP641C" w:hAnsi="AdvP641C" w:cs="Arial"/>
          <w:color w:val="222222"/>
          <w:sz w:val="16"/>
          <w:szCs w:val="16"/>
        </w:rPr>
        <w:t>–83.</w:t>
      </w:r>
      <w:r>
        <w:rPr>
          <w:rFonts w:ascii="AdvP641C" w:hAnsi="AdvP641C" w:cs="Arial"/>
          <w:color w:val="222222"/>
          <w:sz w:val="16"/>
          <w:szCs w:val="16"/>
        </w:rPr>
        <w:br/>
        <w:t xml:space="preserve">[54] Alston CY, Romney DM. A comparison of medicated and </w:t>
      </w:r>
      <w:proofErr w:type="spellStart"/>
      <w:r>
        <w:rPr>
          <w:rFonts w:ascii="AdvP641C" w:hAnsi="AdvP641C" w:cs="Arial"/>
          <w:color w:val="222222"/>
          <w:sz w:val="16"/>
          <w:szCs w:val="16"/>
        </w:rPr>
        <w:t>nonmedi</w:t>
      </w:r>
      <w:proofErr w:type="spellEnd"/>
      <w:r>
        <w:rPr>
          <w:rFonts w:ascii="AdvP641C" w:hAnsi="AdvP641C" w:cs="Arial"/>
          <w:color w:val="222222"/>
          <w:sz w:val="16"/>
          <w:szCs w:val="16"/>
        </w:rPr>
        <w:t>-</w:t>
      </w:r>
    </w:p>
    <w:p w:rsidR="005C6D2B" w:rsidRDefault="005C6D2B" w:rsidP="005C6D2B">
      <w:pPr>
        <w:pStyle w:val="NormalWeb"/>
        <w:shd w:val="clear" w:color="auto" w:fill="FFFFFF"/>
        <w:rPr>
          <w:rFonts w:ascii="Arial" w:hAnsi="Arial" w:cs="Arial"/>
          <w:color w:val="222222"/>
          <w:sz w:val="19"/>
          <w:szCs w:val="19"/>
        </w:rPr>
      </w:pPr>
      <w:proofErr w:type="spellStart"/>
      <w:proofErr w:type="gramStart"/>
      <w:r>
        <w:rPr>
          <w:rFonts w:ascii="AdvP641C" w:hAnsi="AdvP641C" w:cs="Arial"/>
          <w:color w:val="222222"/>
          <w:sz w:val="16"/>
          <w:szCs w:val="16"/>
        </w:rPr>
        <w:t>cated</w:t>
      </w:r>
      <w:proofErr w:type="spellEnd"/>
      <w:proofErr w:type="gramEnd"/>
      <w:r>
        <w:rPr>
          <w:rFonts w:ascii="AdvP641C" w:hAnsi="AdvP641C" w:cs="Arial"/>
          <w:color w:val="222222"/>
          <w:sz w:val="16"/>
          <w:szCs w:val="16"/>
        </w:rPr>
        <w:t xml:space="preserve"> attention-deficit disordered hyperactive boys. </w:t>
      </w:r>
      <w:proofErr w:type="spellStart"/>
      <w:r>
        <w:rPr>
          <w:rFonts w:ascii="AdvP641C" w:hAnsi="AdvP641C" w:cs="Arial"/>
          <w:color w:val="222222"/>
          <w:sz w:val="16"/>
          <w:szCs w:val="16"/>
        </w:rPr>
        <w:t>Acta</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Paedopsy</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chiatr</w:t>
      </w:r>
      <w:proofErr w:type="spellEnd"/>
      <w:r>
        <w:rPr>
          <w:rFonts w:ascii="AdvP641C" w:hAnsi="AdvP641C" w:cs="Arial"/>
          <w:color w:val="222222"/>
          <w:sz w:val="16"/>
          <w:szCs w:val="16"/>
        </w:rPr>
        <w:t xml:space="preserve"> 1992</w:t>
      </w:r>
      <w:proofErr w:type="gramStart"/>
      <w:r>
        <w:rPr>
          <w:rFonts w:ascii="AdvP641C" w:hAnsi="AdvP641C" w:cs="Arial"/>
          <w:color w:val="222222"/>
          <w:sz w:val="16"/>
          <w:szCs w:val="16"/>
        </w:rPr>
        <w:t>;55:65</w:t>
      </w:r>
      <w:proofErr w:type="gramEnd"/>
      <w:r>
        <w:rPr>
          <w:rFonts w:ascii="AdvP641C" w:hAnsi="AdvP641C" w:cs="Arial"/>
          <w:color w:val="222222"/>
          <w:sz w:val="16"/>
          <w:szCs w:val="16"/>
        </w:rPr>
        <w:t>–70.</w:t>
      </w:r>
    </w:p>
    <w:p w:rsidR="005C6D2B" w:rsidRDefault="005C6D2B" w:rsidP="005C6D2B">
      <w:pPr>
        <w:pStyle w:val="NormalWeb"/>
        <w:shd w:val="clear" w:color="auto" w:fill="FFFFFF"/>
        <w:rPr>
          <w:rFonts w:ascii="Arial" w:hAnsi="Arial" w:cs="Arial"/>
          <w:color w:val="222222"/>
          <w:sz w:val="19"/>
          <w:szCs w:val="19"/>
        </w:rPr>
      </w:pPr>
      <w:r>
        <w:rPr>
          <w:rFonts w:ascii="AdvP640E" w:hAnsi="AdvP640E" w:cs="Arial"/>
          <w:color w:val="222222"/>
          <w:sz w:val="16"/>
          <w:szCs w:val="16"/>
        </w:rPr>
        <w:t xml:space="preserve">P. M. </w:t>
      </w:r>
      <w:proofErr w:type="spellStart"/>
      <w:r>
        <w:rPr>
          <w:rFonts w:ascii="AdvP640E" w:hAnsi="AdvP640E" w:cs="Arial"/>
          <w:color w:val="222222"/>
          <w:sz w:val="16"/>
          <w:szCs w:val="16"/>
        </w:rPr>
        <w:t>Wehmeier</w:t>
      </w:r>
      <w:proofErr w:type="spellEnd"/>
      <w:r>
        <w:rPr>
          <w:rFonts w:ascii="AdvP640E" w:hAnsi="AdvP640E" w:cs="Arial"/>
          <w:color w:val="222222"/>
          <w:sz w:val="16"/>
          <w:szCs w:val="16"/>
        </w:rPr>
        <w:t xml:space="preserve"> et al. / Journal of Adolescent Health 46 (2010) 209–217</w:t>
      </w:r>
      <w:r>
        <w:rPr>
          <w:rStyle w:val="apple-converted-space"/>
          <w:rFonts w:ascii="AdvP640E" w:hAnsi="AdvP640E" w:cs="Arial"/>
          <w:color w:val="222222"/>
          <w:sz w:val="16"/>
          <w:szCs w:val="16"/>
        </w:rPr>
        <w:t> </w:t>
      </w:r>
      <w:r>
        <w:rPr>
          <w:rFonts w:ascii="AdvP641C" w:hAnsi="AdvP641C" w:cs="Arial"/>
          <w:color w:val="222222"/>
          <w:sz w:val="16"/>
          <w:szCs w:val="16"/>
        </w:rPr>
        <w:t>215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216</w:t>
      </w:r>
      <w:r>
        <w:rPr>
          <w:rStyle w:val="apple-converted-space"/>
          <w:rFonts w:ascii="AdvP641C" w:hAnsi="AdvP641C" w:cs="Arial"/>
          <w:color w:val="222222"/>
          <w:sz w:val="16"/>
          <w:szCs w:val="16"/>
        </w:rPr>
        <w:t> </w:t>
      </w:r>
      <w:r>
        <w:rPr>
          <w:rFonts w:ascii="AdvP640E" w:hAnsi="AdvP640E" w:cs="Arial"/>
          <w:color w:val="222222"/>
          <w:sz w:val="16"/>
          <w:szCs w:val="16"/>
        </w:rPr>
        <w:t xml:space="preserve">P. M. </w:t>
      </w:r>
      <w:proofErr w:type="spellStart"/>
      <w:r>
        <w:rPr>
          <w:rFonts w:ascii="AdvP640E" w:hAnsi="AdvP640E" w:cs="Arial"/>
          <w:color w:val="222222"/>
          <w:sz w:val="16"/>
          <w:szCs w:val="16"/>
        </w:rPr>
        <w:t>Wehmeier</w:t>
      </w:r>
      <w:proofErr w:type="spellEnd"/>
      <w:r>
        <w:rPr>
          <w:rFonts w:ascii="AdvP640E" w:hAnsi="AdvP640E" w:cs="Arial"/>
          <w:color w:val="222222"/>
          <w:sz w:val="16"/>
          <w:szCs w:val="16"/>
        </w:rPr>
        <w:t xml:space="preserve"> et al. / Journal of Adolescent Health 46 (2010) 209–217</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lastRenderedPageBreak/>
        <w:t>[55</w:t>
      </w:r>
      <w:proofErr w:type="gramStart"/>
      <w:r>
        <w:rPr>
          <w:rFonts w:ascii="AdvP641C" w:hAnsi="AdvP641C" w:cs="Arial"/>
          <w:color w:val="222222"/>
          <w:sz w:val="16"/>
          <w:szCs w:val="16"/>
        </w:rPr>
        <w:t>]  </w:t>
      </w:r>
      <w:proofErr w:type="spellStart"/>
      <w:r>
        <w:rPr>
          <w:rFonts w:ascii="AdvP641C" w:hAnsi="AdvP641C" w:cs="Arial"/>
          <w:color w:val="222222"/>
          <w:sz w:val="16"/>
          <w:szCs w:val="16"/>
        </w:rPr>
        <w:t>Edbom</w:t>
      </w:r>
      <w:proofErr w:type="spellEnd"/>
      <w:proofErr w:type="gramEnd"/>
      <w:r>
        <w:rPr>
          <w:rFonts w:ascii="AdvP641C" w:hAnsi="AdvP641C" w:cs="Arial"/>
          <w:color w:val="222222"/>
          <w:sz w:val="16"/>
          <w:szCs w:val="16"/>
        </w:rPr>
        <w:t xml:space="preserve"> T, Lichtenstein P, </w:t>
      </w:r>
      <w:proofErr w:type="spellStart"/>
      <w:r>
        <w:rPr>
          <w:rFonts w:ascii="AdvP641C" w:hAnsi="AdvP641C" w:cs="Arial"/>
          <w:color w:val="222222"/>
          <w:sz w:val="16"/>
          <w:szCs w:val="16"/>
        </w:rPr>
        <w:t>Granlund</w:t>
      </w:r>
      <w:proofErr w:type="spellEnd"/>
      <w:r>
        <w:rPr>
          <w:rFonts w:ascii="AdvP641C" w:hAnsi="AdvP641C" w:cs="Arial"/>
          <w:color w:val="222222"/>
          <w:sz w:val="16"/>
          <w:szCs w:val="16"/>
        </w:rPr>
        <w:t xml:space="preserve"> M, et al. Long-term relationships between symptoms of attention deficit hyperactivity disorder and self- esteem in a prospective longitudinal study of twins. </w:t>
      </w:r>
      <w:proofErr w:type="spellStart"/>
      <w:r>
        <w:rPr>
          <w:rFonts w:ascii="AdvP641C" w:hAnsi="AdvP641C" w:cs="Arial"/>
          <w:color w:val="222222"/>
          <w:sz w:val="16"/>
          <w:szCs w:val="16"/>
        </w:rPr>
        <w:t>Acta</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Paediatrica</w:t>
      </w:r>
      <w:proofErr w:type="spellEnd"/>
      <w:r>
        <w:rPr>
          <w:rFonts w:ascii="AdvP641C" w:hAnsi="AdvP641C" w:cs="Arial"/>
          <w:color w:val="222222"/>
          <w:sz w:val="16"/>
          <w:szCs w:val="16"/>
        </w:rPr>
        <w:t xml:space="preserve"> 2006</w:t>
      </w:r>
      <w:proofErr w:type="gramStart"/>
      <w:r>
        <w:rPr>
          <w:rFonts w:ascii="AdvP641C" w:hAnsi="AdvP641C" w:cs="Arial"/>
          <w:color w:val="222222"/>
          <w:sz w:val="16"/>
          <w:szCs w:val="16"/>
        </w:rPr>
        <w:t>;95:650</w:t>
      </w:r>
      <w:proofErr w:type="gramEnd"/>
      <w:r>
        <w:rPr>
          <w:rFonts w:ascii="AdvP641C" w:hAnsi="AdvP641C" w:cs="Arial"/>
          <w:color w:val="222222"/>
          <w:sz w:val="16"/>
          <w:szCs w:val="16"/>
        </w:rPr>
        <w:t>–7.</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[56</w:t>
      </w:r>
      <w:proofErr w:type="gramStart"/>
      <w:r>
        <w:rPr>
          <w:rFonts w:ascii="AdvP641C" w:hAnsi="AdvP641C" w:cs="Arial"/>
          <w:color w:val="222222"/>
          <w:sz w:val="16"/>
          <w:szCs w:val="16"/>
        </w:rPr>
        <w:t>]  </w:t>
      </w:r>
      <w:proofErr w:type="spellStart"/>
      <w:r>
        <w:rPr>
          <w:rFonts w:ascii="AdvP641C" w:hAnsi="AdvP641C" w:cs="Arial"/>
          <w:color w:val="222222"/>
          <w:sz w:val="16"/>
          <w:szCs w:val="16"/>
        </w:rPr>
        <w:t>Tafarodi</w:t>
      </w:r>
      <w:proofErr w:type="spellEnd"/>
      <w:proofErr w:type="gramEnd"/>
      <w:r>
        <w:rPr>
          <w:rFonts w:ascii="AdvP641C" w:hAnsi="AdvP641C" w:cs="Arial"/>
          <w:color w:val="222222"/>
          <w:sz w:val="16"/>
          <w:szCs w:val="16"/>
        </w:rPr>
        <w:t xml:space="preserve"> RW, Swann WB. Self-liking and self-competence as </w:t>
      </w:r>
      <w:proofErr w:type="spellStart"/>
      <w:r>
        <w:rPr>
          <w:rFonts w:ascii="AdvP641C" w:hAnsi="AdvP641C" w:cs="Arial"/>
          <w:color w:val="222222"/>
          <w:sz w:val="16"/>
          <w:szCs w:val="16"/>
        </w:rPr>
        <w:t>dimen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sions</w:t>
      </w:r>
      <w:proofErr w:type="spellEnd"/>
      <w:r>
        <w:rPr>
          <w:rFonts w:ascii="AdvP641C" w:hAnsi="AdvP641C" w:cs="Arial"/>
          <w:color w:val="222222"/>
          <w:sz w:val="16"/>
          <w:szCs w:val="16"/>
        </w:rPr>
        <w:t xml:space="preserve"> of global self-esteem: Initial validation of a measure. J </w:t>
      </w:r>
      <w:proofErr w:type="spellStart"/>
      <w:r>
        <w:rPr>
          <w:rFonts w:ascii="AdvP641C" w:hAnsi="AdvP641C" w:cs="Arial"/>
          <w:color w:val="222222"/>
          <w:sz w:val="16"/>
          <w:szCs w:val="16"/>
        </w:rPr>
        <w:t>Pers</w:t>
      </w:r>
      <w:proofErr w:type="spellEnd"/>
      <w:r>
        <w:rPr>
          <w:rFonts w:ascii="AdvP641C" w:hAnsi="AdvP641C" w:cs="Arial"/>
          <w:color w:val="222222"/>
          <w:sz w:val="16"/>
          <w:szCs w:val="16"/>
        </w:rPr>
        <w:t xml:space="preserve"> Assess 1995</w:t>
      </w:r>
      <w:proofErr w:type="gramStart"/>
      <w:r>
        <w:rPr>
          <w:rFonts w:ascii="AdvP641C" w:hAnsi="AdvP641C" w:cs="Arial"/>
          <w:color w:val="222222"/>
          <w:sz w:val="16"/>
          <w:szCs w:val="16"/>
        </w:rPr>
        <w:t>;65:322</w:t>
      </w:r>
      <w:proofErr w:type="gramEnd"/>
      <w:r>
        <w:rPr>
          <w:rFonts w:ascii="AdvP641C" w:hAnsi="AdvP641C" w:cs="Arial"/>
          <w:color w:val="222222"/>
          <w:sz w:val="16"/>
          <w:szCs w:val="16"/>
        </w:rPr>
        <w:t>–42.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[57</w:t>
      </w:r>
      <w:proofErr w:type="gramStart"/>
      <w:r>
        <w:rPr>
          <w:rFonts w:ascii="AdvP641C" w:hAnsi="AdvP641C" w:cs="Arial"/>
          <w:color w:val="222222"/>
          <w:sz w:val="16"/>
          <w:szCs w:val="16"/>
        </w:rPr>
        <w:t>]  </w:t>
      </w:r>
      <w:proofErr w:type="spellStart"/>
      <w:r>
        <w:rPr>
          <w:rFonts w:ascii="AdvP641C" w:hAnsi="AdvP641C" w:cs="Arial"/>
          <w:color w:val="222222"/>
          <w:sz w:val="16"/>
          <w:szCs w:val="16"/>
        </w:rPr>
        <w:t>Tafarodi</w:t>
      </w:r>
      <w:proofErr w:type="spellEnd"/>
      <w:proofErr w:type="gramEnd"/>
      <w:r>
        <w:rPr>
          <w:rFonts w:ascii="AdvP641C" w:hAnsi="AdvP641C" w:cs="Arial"/>
          <w:color w:val="222222"/>
          <w:sz w:val="16"/>
          <w:szCs w:val="16"/>
        </w:rPr>
        <w:t xml:space="preserve"> RW, Swann WB. Two-</w:t>
      </w:r>
      <w:proofErr w:type="spellStart"/>
      <w:r>
        <w:rPr>
          <w:rFonts w:ascii="AdvP641C" w:hAnsi="AdvP641C" w:cs="Arial"/>
          <w:color w:val="222222"/>
          <w:sz w:val="16"/>
          <w:szCs w:val="16"/>
        </w:rPr>
        <w:t>dimensionsal</w:t>
      </w:r>
      <w:proofErr w:type="spellEnd"/>
      <w:r>
        <w:rPr>
          <w:rFonts w:ascii="AdvP641C" w:hAnsi="AdvP641C" w:cs="Arial"/>
          <w:color w:val="222222"/>
          <w:sz w:val="16"/>
          <w:szCs w:val="16"/>
        </w:rPr>
        <w:t xml:space="preserve"> self-esteem: Theory and measurement. </w:t>
      </w:r>
      <w:proofErr w:type="spellStart"/>
      <w:r>
        <w:rPr>
          <w:rFonts w:ascii="AdvP641C" w:hAnsi="AdvP641C" w:cs="Arial"/>
          <w:color w:val="222222"/>
          <w:sz w:val="16"/>
          <w:szCs w:val="16"/>
        </w:rPr>
        <w:t>Pers</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Individ</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Dif</w:t>
      </w:r>
      <w:proofErr w:type="spellEnd"/>
      <w:r>
        <w:rPr>
          <w:rFonts w:ascii="AdvP641C" w:hAnsi="AdvP641C" w:cs="Arial"/>
          <w:color w:val="222222"/>
          <w:sz w:val="16"/>
          <w:szCs w:val="16"/>
        </w:rPr>
        <w:t xml:space="preserve"> 2001</w:t>
      </w:r>
      <w:proofErr w:type="gramStart"/>
      <w:r>
        <w:rPr>
          <w:rFonts w:ascii="AdvP641C" w:hAnsi="AdvP641C" w:cs="Arial"/>
          <w:color w:val="222222"/>
          <w:sz w:val="16"/>
          <w:szCs w:val="16"/>
        </w:rPr>
        <w:t>;31:653</w:t>
      </w:r>
      <w:proofErr w:type="gramEnd"/>
      <w:r>
        <w:rPr>
          <w:rFonts w:ascii="AdvP641C" w:hAnsi="AdvP641C" w:cs="Arial"/>
          <w:color w:val="222222"/>
          <w:sz w:val="16"/>
          <w:szCs w:val="16"/>
        </w:rPr>
        <w:t>–73.</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[58</w:t>
      </w:r>
      <w:proofErr w:type="gramStart"/>
      <w:r>
        <w:rPr>
          <w:rFonts w:ascii="AdvP641C" w:hAnsi="AdvP641C" w:cs="Arial"/>
          <w:color w:val="222222"/>
          <w:sz w:val="16"/>
          <w:szCs w:val="16"/>
        </w:rPr>
        <w:t>]  Krueger</w:t>
      </w:r>
      <w:proofErr w:type="gramEnd"/>
      <w:r>
        <w:rPr>
          <w:rFonts w:ascii="AdvP641C" w:hAnsi="AdvP641C" w:cs="Arial"/>
          <w:color w:val="222222"/>
          <w:sz w:val="16"/>
          <w:szCs w:val="16"/>
        </w:rPr>
        <w:t xml:space="preserve"> M, Kendall J. Descriptions of self: an exploratory study of adolescents with ADHD. J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Psychiatr</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Nurs</w:t>
      </w:r>
      <w:proofErr w:type="spellEnd"/>
      <w:r>
        <w:rPr>
          <w:rFonts w:ascii="AdvP641C" w:hAnsi="AdvP641C" w:cs="Arial"/>
          <w:color w:val="222222"/>
          <w:sz w:val="16"/>
          <w:szCs w:val="16"/>
        </w:rPr>
        <w:t xml:space="preserve"> 2001</w:t>
      </w:r>
      <w:proofErr w:type="gramStart"/>
      <w:r>
        <w:rPr>
          <w:rFonts w:ascii="AdvP641C" w:hAnsi="AdvP641C" w:cs="Arial"/>
          <w:color w:val="222222"/>
          <w:sz w:val="16"/>
          <w:szCs w:val="16"/>
        </w:rPr>
        <w:t>;14</w:t>
      </w:r>
      <w:proofErr w:type="gramEnd"/>
      <w:r>
        <w:rPr>
          <w:rFonts w:ascii="AdvP641C" w:hAnsi="AdvP641C" w:cs="Arial"/>
          <w:color w:val="222222"/>
          <w:sz w:val="16"/>
          <w:szCs w:val="16"/>
        </w:rPr>
        <w:t>: 61–72.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[59</w:t>
      </w:r>
      <w:proofErr w:type="gramStart"/>
      <w:r>
        <w:rPr>
          <w:rFonts w:ascii="AdvP641C" w:hAnsi="AdvP641C" w:cs="Arial"/>
          <w:color w:val="222222"/>
          <w:sz w:val="16"/>
          <w:szCs w:val="16"/>
        </w:rPr>
        <w:t>]  </w:t>
      </w:r>
      <w:proofErr w:type="spellStart"/>
      <w:r>
        <w:rPr>
          <w:rFonts w:ascii="AdvP641C" w:hAnsi="AdvP641C" w:cs="Arial"/>
          <w:color w:val="222222"/>
          <w:sz w:val="16"/>
          <w:szCs w:val="16"/>
        </w:rPr>
        <w:t>Serretti</w:t>
      </w:r>
      <w:proofErr w:type="spellEnd"/>
      <w:proofErr w:type="gramEnd"/>
      <w:r>
        <w:rPr>
          <w:rFonts w:ascii="AdvP641C" w:hAnsi="AdvP641C" w:cs="Arial"/>
          <w:color w:val="222222"/>
          <w:sz w:val="16"/>
          <w:szCs w:val="16"/>
        </w:rPr>
        <w:t xml:space="preserve"> A, </w:t>
      </w:r>
      <w:proofErr w:type="spellStart"/>
      <w:r>
        <w:rPr>
          <w:rFonts w:ascii="AdvP641C" w:hAnsi="AdvP641C" w:cs="Arial"/>
          <w:color w:val="222222"/>
          <w:sz w:val="16"/>
          <w:szCs w:val="16"/>
        </w:rPr>
        <w:t>Olgiati</w:t>
      </w:r>
      <w:proofErr w:type="spellEnd"/>
      <w:r>
        <w:rPr>
          <w:rFonts w:ascii="AdvP641C" w:hAnsi="AdvP641C" w:cs="Arial"/>
          <w:color w:val="222222"/>
          <w:sz w:val="16"/>
          <w:szCs w:val="16"/>
        </w:rPr>
        <w:t xml:space="preserve"> P, Colombo C. Components of self-esteem in </w:t>
      </w:r>
      <w:proofErr w:type="spellStart"/>
      <w:r>
        <w:rPr>
          <w:rFonts w:ascii="AdvP641C" w:hAnsi="AdvP641C" w:cs="Arial"/>
          <w:color w:val="222222"/>
          <w:sz w:val="16"/>
          <w:szCs w:val="16"/>
        </w:rPr>
        <w:t>affec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tive</w:t>
      </w:r>
      <w:proofErr w:type="spellEnd"/>
      <w:r>
        <w:rPr>
          <w:rFonts w:ascii="AdvP641C" w:hAnsi="AdvP641C" w:cs="Arial"/>
          <w:color w:val="222222"/>
          <w:sz w:val="16"/>
          <w:szCs w:val="16"/>
        </w:rPr>
        <w:t xml:space="preserve"> patients and non-psychiatric controls. J Affect </w:t>
      </w:r>
      <w:proofErr w:type="spellStart"/>
      <w:r>
        <w:rPr>
          <w:rFonts w:ascii="AdvP641C" w:hAnsi="AdvP641C" w:cs="Arial"/>
          <w:color w:val="222222"/>
          <w:sz w:val="16"/>
          <w:szCs w:val="16"/>
        </w:rPr>
        <w:t>Disord</w:t>
      </w:r>
      <w:proofErr w:type="spellEnd"/>
      <w:r>
        <w:rPr>
          <w:rFonts w:ascii="AdvP641C" w:hAnsi="AdvP641C" w:cs="Arial"/>
          <w:color w:val="222222"/>
          <w:sz w:val="16"/>
          <w:szCs w:val="16"/>
        </w:rPr>
        <w:t xml:space="preserve"> 2005</w:t>
      </w:r>
      <w:proofErr w:type="gramStart"/>
      <w:r>
        <w:rPr>
          <w:rFonts w:ascii="AdvP641C" w:hAnsi="AdvP641C" w:cs="Arial"/>
          <w:color w:val="222222"/>
          <w:sz w:val="16"/>
          <w:szCs w:val="16"/>
        </w:rPr>
        <w:t>;88</w:t>
      </w:r>
      <w:proofErr w:type="gramEnd"/>
      <w:r>
        <w:rPr>
          <w:rFonts w:ascii="AdvP641C" w:hAnsi="AdvP641C" w:cs="Arial"/>
          <w:color w:val="222222"/>
          <w:sz w:val="16"/>
          <w:szCs w:val="16"/>
        </w:rPr>
        <w:t>: 93–8.</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[60</w:t>
      </w:r>
      <w:proofErr w:type="gramStart"/>
      <w:r>
        <w:rPr>
          <w:rFonts w:ascii="AdvP641C" w:hAnsi="AdvP641C" w:cs="Arial"/>
          <w:color w:val="222222"/>
          <w:sz w:val="16"/>
          <w:szCs w:val="16"/>
        </w:rPr>
        <w:t>]  O’Dea</w:t>
      </w:r>
      <w:proofErr w:type="gramEnd"/>
      <w:r>
        <w:rPr>
          <w:rFonts w:ascii="AdvP641C" w:hAnsi="AdvP641C" w:cs="Arial"/>
          <w:color w:val="222222"/>
          <w:sz w:val="16"/>
          <w:szCs w:val="16"/>
        </w:rPr>
        <w:t xml:space="preserve"> JA. Self-concept, self-esteem and body weight in adolescent females: A three-year longitudinal study. J Health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2006</w:t>
      </w:r>
      <w:proofErr w:type="gramStart"/>
      <w:r>
        <w:rPr>
          <w:rFonts w:ascii="AdvP641C" w:hAnsi="AdvP641C" w:cs="Arial"/>
          <w:color w:val="222222"/>
          <w:sz w:val="16"/>
          <w:szCs w:val="16"/>
        </w:rPr>
        <w:t>;11</w:t>
      </w:r>
      <w:proofErr w:type="gramEnd"/>
      <w:r>
        <w:rPr>
          <w:rFonts w:ascii="AdvP641C" w:hAnsi="AdvP641C" w:cs="Arial"/>
          <w:color w:val="222222"/>
          <w:sz w:val="16"/>
          <w:szCs w:val="16"/>
        </w:rPr>
        <w:t>: 599–611.</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[61</w:t>
      </w:r>
      <w:proofErr w:type="gramStart"/>
      <w:r>
        <w:rPr>
          <w:rFonts w:ascii="AdvP641C" w:hAnsi="AdvP641C" w:cs="Arial"/>
          <w:color w:val="222222"/>
          <w:sz w:val="16"/>
          <w:szCs w:val="16"/>
        </w:rPr>
        <w:t>]  Roy</w:t>
      </w:r>
      <w:proofErr w:type="gramEnd"/>
      <w:r>
        <w:rPr>
          <w:rFonts w:ascii="AdvP641C" w:hAnsi="AdvP641C" w:cs="Arial"/>
          <w:color w:val="222222"/>
          <w:sz w:val="16"/>
          <w:szCs w:val="16"/>
        </w:rPr>
        <w:t xml:space="preserve"> MA, Neale MC, </w:t>
      </w:r>
      <w:proofErr w:type="spellStart"/>
      <w:r>
        <w:rPr>
          <w:rFonts w:ascii="AdvP641C" w:hAnsi="AdvP641C" w:cs="Arial"/>
          <w:color w:val="222222"/>
          <w:sz w:val="16"/>
          <w:szCs w:val="16"/>
        </w:rPr>
        <w:t>Kendler</w:t>
      </w:r>
      <w:proofErr w:type="spellEnd"/>
      <w:r>
        <w:rPr>
          <w:rFonts w:ascii="AdvP641C" w:hAnsi="AdvP641C" w:cs="Arial"/>
          <w:color w:val="222222"/>
          <w:sz w:val="16"/>
          <w:szCs w:val="16"/>
        </w:rPr>
        <w:t xml:space="preserve"> KS. The genetic epidemiology of self- esteem. Br J Psychiatry 1995</w:t>
      </w:r>
      <w:proofErr w:type="gramStart"/>
      <w:r>
        <w:rPr>
          <w:rFonts w:ascii="AdvP641C" w:hAnsi="AdvP641C" w:cs="Arial"/>
          <w:color w:val="222222"/>
          <w:sz w:val="16"/>
          <w:szCs w:val="16"/>
        </w:rPr>
        <w:t>;166:813</w:t>
      </w:r>
      <w:proofErr w:type="gramEnd"/>
      <w:r>
        <w:rPr>
          <w:rFonts w:ascii="AdvP641C" w:hAnsi="AdvP641C" w:cs="Arial"/>
          <w:color w:val="222222"/>
          <w:sz w:val="16"/>
          <w:szCs w:val="16"/>
        </w:rPr>
        <w:t>–20.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[62</w:t>
      </w:r>
      <w:proofErr w:type="gramStart"/>
      <w:r>
        <w:rPr>
          <w:rFonts w:ascii="AdvP641C" w:hAnsi="AdvP641C" w:cs="Arial"/>
          <w:color w:val="222222"/>
          <w:sz w:val="16"/>
          <w:szCs w:val="16"/>
        </w:rPr>
        <w:t>]  </w:t>
      </w:r>
      <w:proofErr w:type="spellStart"/>
      <w:r>
        <w:rPr>
          <w:rFonts w:ascii="AdvP641C" w:hAnsi="AdvP641C" w:cs="Arial"/>
          <w:color w:val="222222"/>
          <w:sz w:val="16"/>
          <w:szCs w:val="16"/>
        </w:rPr>
        <w:t>Raevuori</w:t>
      </w:r>
      <w:proofErr w:type="spellEnd"/>
      <w:proofErr w:type="gramEnd"/>
      <w:r>
        <w:rPr>
          <w:rFonts w:ascii="AdvP641C" w:hAnsi="AdvP641C" w:cs="Arial"/>
          <w:color w:val="222222"/>
          <w:sz w:val="16"/>
          <w:szCs w:val="16"/>
        </w:rPr>
        <w:t xml:space="preserve"> A, Dick DM, </w:t>
      </w:r>
      <w:proofErr w:type="spellStart"/>
      <w:r>
        <w:rPr>
          <w:rFonts w:ascii="AdvP641C" w:hAnsi="AdvP641C" w:cs="Arial"/>
          <w:color w:val="222222"/>
          <w:sz w:val="16"/>
          <w:szCs w:val="16"/>
        </w:rPr>
        <w:t>Keski-Rahkonen</w:t>
      </w:r>
      <w:proofErr w:type="spellEnd"/>
      <w:r>
        <w:rPr>
          <w:rFonts w:ascii="AdvP641C" w:hAnsi="AdvP641C" w:cs="Arial"/>
          <w:color w:val="222222"/>
          <w:sz w:val="16"/>
          <w:szCs w:val="16"/>
        </w:rPr>
        <w:t xml:space="preserve"> A, et al. Genetic and environ- mental factors affecting self-esteem from age 14 to 17: A longitudinal study of Finnish twins.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Med 2007</w:t>
      </w:r>
      <w:proofErr w:type="gramStart"/>
      <w:r>
        <w:rPr>
          <w:rFonts w:ascii="AdvP641C" w:hAnsi="AdvP641C" w:cs="Arial"/>
          <w:color w:val="222222"/>
          <w:sz w:val="16"/>
          <w:szCs w:val="16"/>
        </w:rPr>
        <w:t>;37:1625</w:t>
      </w:r>
      <w:proofErr w:type="gramEnd"/>
      <w:r>
        <w:rPr>
          <w:rFonts w:ascii="AdvP641C" w:hAnsi="AdvP641C" w:cs="Arial"/>
          <w:color w:val="222222"/>
          <w:sz w:val="16"/>
          <w:szCs w:val="16"/>
        </w:rPr>
        <w:t>–33.</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[63</w:t>
      </w:r>
      <w:proofErr w:type="gramStart"/>
      <w:r>
        <w:rPr>
          <w:rFonts w:ascii="AdvP641C" w:hAnsi="AdvP641C" w:cs="Arial"/>
          <w:color w:val="222222"/>
          <w:sz w:val="16"/>
          <w:szCs w:val="16"/>
        </w:rPr>
        <w:t>]  </w:t>
      </w:r>
      <w:proofErr w:type="spellStart"/>
      <w:r>
        <w:rPr>
          <w:rFonts w:ascii="AdvP641C" w:hAnsi="AdvP641C" w:cs="Arial"/>
          <w:color w:val="222222"/>
          <w:sz w:val="16"/>
          <w:szCs w:val="16"/>
        </w:rPr>
        <w:t>Steinhausen</w:t>
      </w:r>
      <w:proofErr w:type="spellEnd"/>
      <w:proofErr w:type="gramEnd"/>
      <w:r>
        <w:rPr>
          <w:rFonts w:ascii="AdvP641C" w:hAnsi="AdvP641C" w:cs="Arial"/>
          <w:color w:val="222222"/>
          <w:sz w:val="16"/>
          <w:szCs w:val="16"/>
        </w:rPr>
        <w:t xml:space="preserve"> HC, </w:t>
      </w:r>
      <w:proofErr w:type="spellStart"/>
      <w:r>
        <w:rPr>
          <w:rFonts w:ascii="AdvP641C" w:hAnsi="AdvP641C" w:cs="Arial"/>
          <w:color w:val="222222"/>
          <w:sz w:val="16"/>
          <w:szCs w:val="16"/>
        </w:rPr>
        <w:t>Metzke</w:t>
      </w:r>
      <w:proofErr w:type="spellEnd"/>
      <w:r>
        <w:rPr>
          <w:rFonts w:ascii="AdvP641C" w:hAnsi="AdvP641C" w:cs="Arial"/>
          <w:color w:val="222222"/>
          <w:sz w:val="16"/>
          <w:szCs w:val="16"/>
        </w:rPr>
        <w:t xml:space="preserve"> CW, Meier M, et al. Prevalence of child and adolescent psychiatric disorders: The Zurich Epidemiological Study. </w:t>
      </w:r>
      <w:proofErr w:type="spellStart"/>
      <w:r>
        <w:rPr>
          <w:rFonts w:ascii="AdvP641C" w:hAnsi="AdvP641C" w:cs="Arial"/>
          <w:color w:val="222222"/>
          <w:sz w:val="16"/>
          <w:szCs w:val="16"/>
        </w:rPr>
        <w:t>Acta</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Psychiatra</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Scand</w:t>
      </w:r>
      <w:proofErr w:type="spellEnd"/>
      <w:r>
        <w:rPr>
          <w:rFonts w:ascii="AdvP641C" w:hAnsi="AdvP641C" w:cs="Arial"/>
          <w:color w:val="222222"/>
          <w:sz w:val="16"/>
          <w:szCs w:val="16"/>
        </w:rPr>
        <w:t xml:space="preserve"> 1998</w:t>
      </w:r>
      <w:proofErr w:type="gramStart"/>
      <w:r>
        <w:rPr>
          <w:rFonts w:ascii="AdvP641C" w:hAnsi="AdvP641C" w:cs="Arial"/>
          <w:color w:val="222222"/>
          <w:sz w:val="16"/>
          <w:szCs w:val="16"/>
        </w:rPr>
        <w:t>;98:262</w:t>
      </w:r>
      <w:proofErr w:type="gramEnd"/>
      <w:r>
        <w:rPr>
          <w:rFonts w:ascii="AdvP641C" w:hAnsi="AdvP641C" w:cs="Arial"/>
          <w:color w:val="222222"/>
          <w:sz w:val="16"/>
          <w:szCs w:val="16"/>
        </w:rPr>
        <w:t>–71.</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[64</w:t>
      </w:r>
      <w:proofErr w:type="gramStart"/>
      <w:r>
        <w:rPr>
          <w:rFonts w:ascii="AdvP641C" w:hAnsi="AdvP641C" w:cs="Arial"/>
          <w:color w:val="222222"/>
          <w:sz w:val="16"/>
          <w:szCs w:val="16"/>
        </w:rPr>
        <w:t>]  </w:t>
      </w:r>
      <w:proofErr w:type="spellStart"/>
      <w:r>
        <w:rPr>
          <w:rFonts w:ascii="AdvP641C" w:hAnsi="AdvP641C" w:cs="Arial"/>
          <w:color w:val="222222"/>
          <w:sz w:val="16"/>
          <w:szCs w:val="16"/>
        </w:rPr>
        <w:t>Angold</w:t>
      </w:r>
      <w:proofErr w:type="spellEnd"/>
      <w:proofErr w:type="gramEnd"/>
      <w:r>
        <w:rPr>
          <w:rFonts w:ascii="AdvP641C" w:hAnsi="AdvP641C" w:cs="Arial"/>
          <w:color w:val="222222"/>
          <w:sz w:val="16"/>
          <w:szCs w:val="16"/>
        </w:rPr>
        <w:t xml:space="preserve"> A, Costello EJ, </w:t>
      </w:r>
      <w:proofErr w:type="spellStart"/>
      <w:r>
        <w:rPr>
          <w:rFonts w:ascii="AdvP641C" w:hAnsi="AdvP641C" w:cs="Arial"/>
          <w:color w:val="222222"/>
          <w:sz w:val="16"/>
          <w:szCs w:val="16"/>
        </w:rPr>
        <w:t>Erkanli</w:t>
      </w:r>
      <w:proofErr w:type="spellEnd"/>
      <w:r>
        <w:rPr>
          <w:rFonts w:ascii="AdvP641C" w:hAnsi="AdvP641C" w:cs="Arial"/>
          <w:color w:val="222222"/>
          <w:sz w:val="16"/>
          <w:szCs w:val="16"/>
        </w:rPr>
        <w:t xml:space="preserve"> A. Comorbidity. J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Psychiatry 1999</w:t>
      </w:r>
      <w:proofErr w:type="gramStart"/>
      <w:r>
        <w:rPr>
          <w:rFonts w:ascii="AdvP641C" w:hAnsi="AdvP641C" w:cs="Arial"/>
          <w:color w:val="222222"/>
          <w:sz w:val="16"/>
          <w:szCs w:val="16"/>
        </w:rPr>
        <w:t>;40:57</w:t>
      </w:r>
      <w:proofErr w:type="gramEnd"/>
      <w:r>
        <w:rPr>
          <w:rFonts w:ascii="AdvP641C" w:hAnsi="AdvP641C" w:cs="Arial"/>
          <w:color w:val="222222"/>
          <w:sz w:val="16"/>
          <w:szCs w:val="16"/>
        </w:rPr>
        <w:t>–87.</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[65</w:t>
      </w:r>
      <w:proofErr w:type="gramStart"/>
      <w:r>
        <w:rPr>
          <w:rFonts w:ascii="AdvP641C" w:hAnsi="AdvP641C" w:cs="Arial"/>
          <w:color w:val="222222"/>
          <w:sz w:val="16"/>
          <w:szCs w:val="16"/>
        </w:rPr>
        <w:t>]  </w:t>
      </w:r>
      <w:proofErr w:type="spellStart"/>
      <w:r>
        <w:rPr>
          <w:rFonts w:ascii="AdvP641C" w:hAnsi="AdvP641C" w:cs="Arial"/>
          <w:color w:val="222222"/>
          <w:sz w:val="16"/>
          <w:szCs w:val="16"/>
        </w:rPr>
        <w:t>Kadesjo</w:t>
      </w:r>
      <w:proofErr w:type="spellEnd"/>
      <w:proofErr w:type="gramEnd"/>
      <w:r>
        <w:rPr>
          <w:rFonts w:ascii="AdvP641C" w:hAnsi="AdvP641C" w:cs="Arial"/>
          <w:color w:val="222222"/>
          <w:sz w:val="16"/>
          <w:szCs w:val="16"/>
        </w:rPr>
        <w:t xml:space="preserve"> B, </w:t>
      </w:r>
      <w:proofErr w:type="spellStart"/>
      <w:r>
        <w:rPr>
          <w:rFonts w:ascii="AdvP641C" w:hAnsi="AdvP641C" w:cs="Arial"/>
          <w:color w:val="222222"/>
          <w:sz w:val="16"/>
          <w:szCs w:val="16"/>
        </w:rPr>
        <w:t>Gillberg</w:t>
      </w:r>
      <w:proofErr w:type="spellEnd"/>
      <w:r>
        <w:rPr>
          <w:rFonts w:ascii="AdvP641C" w:hAnsi="AdvP641C" w:cs="Arial"/>
          <w:color w:val="222222"/>
          <w:sz w:val="16"/>
          <w:szCs w:val="16"/>
        </w:rPr>
        <w:t xml:space="preserve"> C. The comorbidity of ADHD in the general pop- </w:t>
      </w:r>
      <w:proofErr w:type="spellStart"/>
      <w:r>
        <w:rPr>
          <w:rFonts w:ascii="AdvP641C" w:hAnsi="AdvP641C" w:cs="Arial"/>
          <w:color w:val="222222"/>
          <w:sz w:val="16"/>
          <w:szCs w:val="16"/>
        </w:rPr>
        <w:t>ulation</w:t>
      </w:r>
      <w:proofErr w:type="spellEnd"/>
      <w:r>
        <w:rPr>
          <w:rFonts w:ascii="AdvP641C" w:hAnsi="AdvP641C" w:cs="Arial"/>
          <w:color w:val="222222"/>
          <w:sz w:val="16"/>
          <w:szCs w:val="16"/>
        </w:rPr>
        <w:t xml:space="preserve"> of Swedish school-age children. J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Psychiatry 2001</w:t>
      </w:r>
      <w:proofErr w:type="gramStart"/>
      <w:r>
        <w:rPr>
          <w:rFonts w:ascii="AdvP641C" w:hAnsi="AdvP641C" w:cs="Arial"/>
          <w:color w:val="222222"/>
          <w:sz w:val="16"/>
          <w:szCs w:val="16"/>
        </w:rPr>
        <w:t>;42:487</w:t>
      </w:r>
      <w:proofErr w:type="gramEnd"/>
      <w:r>
        <w:rPr>
          <w:rFonts w:ascii="AdvP641C" w:hAnsi="AdvP641C" w:cs="Arial"/>
          <w:color w:val="222222"/>
          <w:sz w:val="16"/>
          <w:szCs w:val="16"/>
        </w:rPr>
        <w:t>–92.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[66</w:t>
      </w:r>
      <w:proofErr w:type="gramStart"/>
      <w:r>
        <w:rPr>
          <w:rFonts w:ascii="AdvP641C" w:hAnsi="AdvP641C" w:cs="Arial"/>
          <w:color w:val="222222"/>
          <w:sz w:val="16"/>
          <w:szCs w:val="16"/>
        </w:rPr>
        <w:t>]  Jensen</w:t>
      </w:r>
      <w:proofErr w:type="gramEnd"/>
      <w:r>
        <w:rPr>
          <w:rFonts w:ascii="AdvP641C" w:hAnsi="AdvP641C" w:cs="Arial"/>
          <w:color w:val="222222"/>
          <w:sz w:val="16"/>
          <w:szCs w:val="16"/>
        </w:rPr>
        <w:t xml:space="preserve"> PS, </w:t>
      </w:r>
      <w:proofErr w:type="spellStart"/>
      <w:r>
        <w:rPr>
          <w:rFonts w:ascii="AdvP641C" w:hAnsi="AdvP641C" w:cs="Arial"/>
          <w:color w:val="222222"/>
          <w:sz w:val="16"/>
          <w:szCs w:val="16"/>
        </w:rPr>
        <w:t>Hinshaw</w:t>
      </w:r>
      <w:proofErr w:type="spellEnd"/>
      <w:r>
        <w:rPr>
          <w:rFonts w:ascii="AdvP641C" w:hAnsi="AdvP641C" w:cs="Arial"/>
          <w:color w:val="222222"/>
          <w:sz w:val="16"/>
          <w:szCs w:val="16"/>
        </w:rPr>
        <w:t xml:space="preserve"> SP, Kraemer HC, et al. ADHD comorbidity find- </w:t>
      </w:r>
      <w:proofErr w:type="spellStart"/>
      <w:r>
        <w:rPr>
          <w:rFonts w:ascii="AdvP641C" w:hAnsi="AdvP641C" w:cs="Arial"/>
          <w:color w:val="222222"/>
          <w:sz w:val="16"/>
          <w:szCs w:val="16"/>
        </w:rPr>
        <w:t>ings</w:t>
      </w:r>
      <w:proofErr w:type="spellEnd"/>
      <w:r>
        <w:rPr>
          <w:rFonts w:ascii="AdvP641C" w:hAnsi="AdvP641C" w:cs="Arial"/>
          <w:color w:val="222222"/>
          <w:sz w:val="16"/>
          <w:szCs w:val="16"/>
        </w:rPr>
        <w:t xml:space="preserve"> from the MTA study: Comparing comorbid subgroups. J Am </w:t>
      </w:r>
      <w:proofErr w:type="spellStart"/>
      <w:r>
        <w:rPr>
          <w:rFonts w:ascii="AdvP641C" w:hAnsi="AdvP641C" w:cs="Arial"/>
          <w:color w:val="222222"/>
          <w:sz w:val="16"/>
          <w:szCs w:val="16"/>
        </w:rPr>
        <w:t>Acad</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2001</w:t>
      </w:r>
      <w:proofErr w:type="gramStart"/>
      <w:r>
        <w:rPr>
          <w:rFonts w:ascii="AdvP641C" w:hAnsi="AdvP641C" w:cs="Arial"/>
          <w:color w:val="222222"/>
          <w:sz w:val="16"/>
          <w:szCs w:val="16"/>
        </w:rPr>
        <w:t>;40:147</w:t>
      </w:r>
      <w:proofErr w:type="gramEnd"/>
      <w:r>
        <w:rPr>
          <w:rFonts w:ascii="AdvP641C" w:hAnsi="AdvP641C" w:cs="Arial"/>
          <w:color w:val="222222"/>
          <w:sz w:val="16"/>
          <w:szCs w:val="16"/>
        </w:rPr>
        <w:t>–58.</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[67</w:t>
      </w:r>
      <w:proofErr w:type="gramStart"/>
      <w:r>
        <w:rPr>
          <w:rFonts w:ascii="AdvP641C" w:hAnsi="AdvP641C" w:cs="Arial"/>
          <w:color w:val="222222"/>
          <w:sz w:val="16"/>
          <w:szCs w:val="16"/>
        </w:rPr>
        <w:t>]  Connor</w:t>
      </w:r>
      <w:proofErr w:type="gramEnd"/>
      <w:r>
        <w:rPr>
          <w:rFonts w:ascii="AdvP641C" w:hAnsi="AdvP641C" w:cs="Arial"/>
          <w:color w:val="222222"/>
          <w:sz w:val="16"/>
          <w:szCs w:val="16"/>
        </w:rPr>
        <w:t xml:space="preserve"> D, Edwards G, Fletcher KE, et al. Correlates of comorbid psychopathology in children with ADHD. J Am </w:t>
      </w:r>
      <w:proofErr w:type="spellStart"/>
      <w:r>
        <w:rPr>
          <w:rFonts w:ascii="AdvP641C" w:hAnsi="AdvP641C" w:cs="Arial"/>
          <w:color w:val="222222"/>
          <w:sz w:val="16"/>
          <w:szCs w:val="16"/>
        </w:rPr>
        <w:t>Acad</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2003</w:t>
      </w:r>
      <w:proofErr w:type="gramStart"/>
      <w:r>
        <w:rPr>
          <w:rFonts w:ascii="AdvP641C" w:hAnsi="AdvP641C" w:cs="Arial"/>
          <w:color w:val="222222"/>
          <w:sz w:val="16"/>
          <w:szCs w:val="16"/>
        </w:rPr>
        <w:t>;42:193</w:t>
      </w:r>
      <w:proofErr w:type="gramEnd"/>
      <w:r>
        <w:rPr>
          <w:rFonts w:ascii="AdvP641C" w:hAnsi="AdvP641C" w:cs="Arial"/>
          <w:color w:val="222222"/>
          <w:sz w:val="16"/>
          <w:szCs w:val="16"/>
        </w:rPr>
        <w:t>–200.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[68]  </w:t>
      </w:r>
      <w:proofErr w:type="spellStart"/>
      <w:r>
        <w:rPr>
          <w:rFonts w:ascii="AdvP641C" w:hAnsi="AdvP641C" w:cs="Arial"/>
          <w:color w:val="222222"/>
          <w:sz w:val="16"/>
          <w:szCs w:val="16"/>
        </w:rPr>
        <w:t>Steinhausen</w:t>
      </w:r>
      <w:proofErr w:type="spellEnd"/>
      <w:r>
        <w:rPr>
          <w:rFonts w:ascii="AdvP641C" w:hAnsi="AdvP641C" w:cs="Arial"/>
          <w:color w:val="222222"/>
          <w:sz w:val="16"/>
          <w:szCs w:val="16"/>
        </w:rPr>
        <w:t xml:space="preserve"> HC, </w:t>
      </w:r>
      <w:proofErr w:type="spellStart"/>
      <w:r>
        <w:rPr>
          <w:rFonts w:ascii="AdvP641C" w:hAnsi="AdvP641C" w:cs="Arial"/>
          <w:color w:val="222222"/>
          <w:sz w:val="16"/>
          <w:szCs w:val="16"/>
        </w:rPr>
        <w:t>Nøvik</w:t>
      </w:r>
      <w:proofErr w:type="spellEnd"/>
      <w:r>
        <w:rPr>
          <w:rFonts w:ascii="AdvP641C" w:hAnsi="AdvP641C" w:cs="Arial"/>
          <w:color w:val="222222"/>
          <w:sz w:val="16"/>
          <w:szCs w:val="16"/>
        </w:rPr>
        <w:t xml:space="preserve"> TS, </w:t>
      </w:r>
      <w:proofErr w:type="spellStart"/>
      <w:r>
        <w:rPr>
          <w:rFonts w:ascii="AdvP641C" w:hAnsi="AdvP641C" w:cs="Arial"/>
          <w:color w:val="222222"/>
          <w:sz w:val="16"/>
          <w:szCs w:val="16"/>
        </w:rPr>
        <w:t>Baldursson</w:t>
      </w:r>
      <w:proofErr w:type="spellEnd"/>
      <w:r>
        <w:rPr>
          <w:rFonts w:ascii="AdvP641C" w:hAnsi="AdvP641C" w:cs="Arial"/>
          <w:color w:val="222222"/>
          <w:sz w:val="16"/>
          <w:szCs w:val="16"/>
        </w:rPr>
        <w:t xml:space="preserve"> G, et al. Co-existing </w:t>
      </w:r>
      <w:proofErr w:type="spellStart"/>
      <w:r>
        <w:rPr>
          <w:rFonts w:ascii="AdvP641C" w:hAnsi="AdvP641C" w:cs="Arial"/>
          <w:color w:val="222222"/>
          <w:sz w:val="16"/>
          <w:szCs w:val="16"/>
        </w:rPr>
        <w:t>psychi</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atric</w:t>
      </w:r>
      <w:proofErr w:type="spellEnd"/>
      <w:r>
        <w:rPr>
          <w:rFonts w:ascii="AdvP641C" w:hAnsi="AdvP641C" w:cs="Arial"/>
          <w:color w:val="222222"/>
          <w:sz w:val="16"/>
          <w:szCs w:val="16"/>
        </w:rPr>
        <w:t xml:space="preserve"> problems in ADHD in the ADORE cohort. </w:t>
      </w:r>
      <w:proofErr w:type="spellStart"/>
      <w:r>
        <w:rPr>
          <w:rFonts w:ascii="AdvP641C" w:hAnsi="AdvP641C" w:cs="Arial"/>
          <w:color w:val="222222"/>
          <w:sz w:val="16"/>
          <w:szCs w:val="16"/>
        </w:rPr>
        <w:t>Eur</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2006</w:t>
      </w:r>
      <w:proofErr w:type="gramStart"/>
      <w:r>
        <w:rPr>
          <w:rFonts w:ascii="AdvP641C" w:hAnsi="AdvP641C" w:cs="Arial"/>
          <w:color w:val="222222"/>
          <w:sz w:val="16"/>
          <w:szCs w:val="16"/>
        </w:rPr>
        <w:t>;15</w:t>
      </w:r>
      <w:proofErr w:type="gramEnd"/>
      <w:r>
        <w:rPr>
          <w:rFonts w:ascii="AdvP641C" w:hAnsi="AdvP641C" w:cs="Arial"/>
          <w:color w:val="222222"/>
          <w:sz w:val="16"/>
          <w:szCs w:val="16"/>
        </w:rPr>
        <w:t>(</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1):i25–9.</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[69</w:t>
      </w:r>
      <w:proofErr w:type="gramStart"/>
      <w:r>
        <w:rPr>
          <w:rFonts w:ascii="AdvP641C" w:hAnsi="AdvP641C" w:cs="Arial"/>
          <w:color w:val="222222"/>
          <w:sz w:val="16"/>
          <w:szCs w:val="16"/>
        </w:rPr>
        <w:t>]  Elia</w:t>
      </w:r>
      <w:proofErr w:type="gramEnd"/>
      <w:r>
        <w:rPr>
          <w:rFonts w:ascii="AdvP641C" w:hAnsi="AdvP641C" w:cs="Arial"/>
          <w:color w:val="222222"/>
          <w:sz w:val="16"/>
          <w:szCs w:val="16"/>
        </w:rPr>
        <w:t xml:space="preserve"> J, </w:t>
      </w:r>
      <w:proofErr w:type="spellStart"/>
      <w:r>
        <w:rPr>
          <w:rFonts w:ascii="AdvP641C" w:hAnsi="AdvP641C" w:cs="Arial"/>
          <w:color w:val="222222"/>
          <w:sz w:val="16"/>
          <w:szCs w:val="16"/>
        </w:rPr>
        <w:t>Ambrosini</w:t>
      </w:r>
      <w:proofErr w:type="spellEnd"/>
      <w:r>
        <w:rPr>
          <w:rFonts w:ascii="AdvP641C" w:hAnsi="AdvP641C" w:cs="Arial"/>
          <w:color w:val="222222"/>
          <w:sz w:val="16"/>
          <w:szCs w:val="16"/>
        </w:rPr>
        <w:t xml:space="preserve"> P, </w:t>
      </w:r>
      <w:proofErr w:type="spellStart"/>
      <w:r>
        <w:rPr>
          <w:rFonts w:ascii="AdvP641C" w:hAnsi="AdvP641C" w:cs="Arial"/>
          <w:color w:val="222222"/>
          <w:sz w:val="16"/>
          <w:szCs w:val="16"/>
        </w:rPr>
        <w:t>Berrettini</w:t>
      </w:r>
      <w:proofErr w:type="spellEnd"/>
      <w:r>
        <w:rPr>
          <w:rFonts w:ascii="AdvP641C" w:hAnsi="AdvP641C" w:cs="Arial"/>
          <w:color w:val="222222"/>
          <w:sz w:val="16"/>
          <w:szCs w:val="16"/>
        </w:rPr>
        <w:t xml:space="preserve"> W. ADHD characteristics: I. Concur- rent co-morbidity patterns in children and adolescents.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w:t>
      </w:r>
      <w:proofErr w:type="spellStart"/>
      <w:r>
        <w:rPr>
          <w:rFonts w:ascii="AdvP641C" w:hAnsi="AdvP641C" w:cs="Arial"/>
          <w:color w:val="222222"/>
          <w:sz w:val="16"/>
          <w:szCs w:val="16"/>
        </w:rPr>
        <w:t>Ment</w:t>
      </w:r>
      <w:proofErr w:type="spellEnd"/>
      <w:r>
        <w:rPr>
          <w:rFonts w:ascii="AdvP641C" w:hAnsi="AdvP641C" w:cs="Arial"/>
          <w:color w:val="222222"/>
          <w:sz w:val="16"/>
          <w:szCs w:val="16"/>
        </w:rPr>
        <w:t xml:space="preserve"> Health 2008</w:t>
      </w:r>
      <w:proofErr w:type="gramStart"/>
      <w:r>
        <w:rPr>
          <w:rFonts w:ascii="AdvP641C" w:hAnsi="AdvP641C" w:cs="Arial"/>
          <w:color w:val="222222"/>
          <w:sz w:val="16"/>
          <w:szCs w:val="16"/>
        </w:rPr>
        <w:t>;2:15</w:t>
      </w:r>
      <w:proofErr w:type="gramEnd"/>
      <w:r>
        <w:rPr>
          <w:rFonts w:ascii="AdvP641C" w:hAnsi="AdvP641C" w:cs="Arial"/>
          <w:color w:val="222222"/>
          <w:sz w:val="16"/>
          <w:szCs w:val="16"/>
        </w:rPr>
        <w:t>.</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[70</w:t>
      </w:r>
      <w:proofErr w:type="gramStart"/>
      <w:r>
        <w:rPr>
          <w:rFonts w:ascii="AdvP641C" w:hAnsi="AdvP641C" w:cs="Arial"/>
          <w:color w:val="222222"/>
          <w:sz w:val="16"/>
          <w:szCs w:val="16"/>
        </w:rPr>
        <w:t>]  </w:t>
      </w:r>
      <w:proofErr w:type="spellStart"/>
      <w:r>
        <w:rPr>
          <w:rFonts w:ascii="AdvP641C" w:hAnsi="AdvP641C" w:cs="Arial"/>
          <w:color w:val="222222"/>
          <w:sz w:val="16"/>
          <w:szCs w:val="16"/>
        </w:rPr>
        <w:t>Gioia</w:t>
      </w:r>
      <w:proofErr w:type="spellEnd"/>
      <w:proofErr w:type="gramEnd"/>
      <w:r>
        <w:rPr>
          <w:rFonts w:ascii="AdvP641C" w:hAnsi="AdvP641C" w:cs="Arial"/>
          <w:color w:val="222222"/>
          <w:sz w:val="16"/>
          <w:szCs w:val="16"/>
        </w:rPr>
        <w:t xml:space="preserve"> GA, </w:t>
      </w:r>
      <w:proofErr w:type="spellStart"/>
      <w:r>
        <w:rPr>
          <w:rFonts w:ascii="AdvP641C" w:hAnsi="AdvP641C" w:cs="Arial"/>
          <w:color w:val="222222"/>
          <w:sz w:val="16"/>
          <w:szCs w:val="16"/>
        </w:rPr>
        <w:t>Isquith</w:t>
      </w:r>
      <w:proofErr w:type="spellEnd"/>
      <w:r>
        <w:rPr>
          <w:rFonts w:ascii="AdvP641C" w:hAnsi="AdvP641C" w:cs="Arial"/>
          <w:color w:val="222222"/>
          <w:sz w:val="16"/>
          <w:szCs w:val="16"/>
        </w:rPr>
        <w:t xml:space="preserve"> PK, Guy SC, et al. BRIEF: Behavior Rating </w:t>
      </w:r>
      <w:proofErr w:type="spellStart"/>
      <w:r>
        <w:rPr>
          <w:rFonts w:ascii="AdvP641C" w:hAnsi="AdvP641C" w:cs="Arial"/>
          <w:color w:val="222222"/>
          <w:sz w:val="16"/>
          <w:szCs w:val="16"/>
        </w:rPr>
        <w:t>Inven</w:t>
      </w:r>
      <w:proofErr w:type="spellEnd"/>
      <w:r>
        <w:rPr>
          <w:rFonts w:ascii="AdvP641C" w:hAnsi="AdvP641C" w:cs="Arial"/>
          <w:color w:val="222222"/>
          <w:sz w:val="16"/>
          <w:szCs w:val="16"/>
        </w:rPr>
        <w:t xml:space="preserve">- tory of Executive Function. Odessa, FL: Psychological Assessment Resources, </w:t>
      </w:r>
      <w:proofErr w:type="spellStart"/>
      <w:r>
        <w:rPr>
          <w:rFonts w:ascii="AdvP641C" w:hAnsi="AdvP641C" w:cs="Arial"/>
          <w:color w:val="222222"/>
          <w:sz w:val="16"/>
          <w:szCs w:val="16"/>
        </w:rPr>
        <w:t>Inc</w:t>
      </w:r>
      <w:proofErr w:type="spellEnd"/>
      <w:r>
        <w:rPr>
          <w:rFonts w:ascii="AdvP641C" w:hAnsi="AdvP641C" w:cs="Arial"/>
          <w:color w:val="222222"/>
          <w:sz w:val="16"/>
          <w:szCs w:val="16"/>
        </w:rPr>
        <w:t>, 2000.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[71</w:t>
      </w:r>
      <w:proofErr w:type="gramStart"/>
      <w:r>
        <w:rPr>
          <w:rFonts w:ascii="AdvP641C" w:hAnsi="AdvP641C" w:cs="Arial"/>
          <w:color w:val="222222"/>
          <w:sz w:val="16"/>
          <w:szCs w:val="16"/>
        </w:rPr>
        <w:t>]  </w:t>
      </w:r>
      <w:proofErr w:type="spellStart"/>
      <w:r>
        <w:rPr>
          <w:rFonts w:ascii="AdvP641C" w:hAnsi="AdvP641C" w:cs="Arial"/>
          <w:color w:val="222222"/>
          <w:sz w:val="16"/>
          <w:szCs w:val="16"/>
        </w:rPr>
        <w:t>Lynam</w:t>
      </w:r>
      <w:proofErr w:type="spellEnd"/>
      <w:proofErr w:type="gramEnd"/>
      <w:r>
        <w:rPr>
          <w:rFonts w:ascii="AdvP641C" w:hAnsi="AdvP641C" w:cs="Arial"/>
          <w:color w:val="222222"/>
          <w:sz w:val="16"/>
          <w:szCs w:val="16"/>
        </w:rPr>
        <w:t xml:space="preserve"> DR. Early identification of the fledgling psychopath: Locating the psychopathic child in the current nomenclature. J </w:t>
      </w:r>
      <w:proofErr w:type="spellStart"/>
      <w:r>
        <w:rPr>
          <w:rFonts w:ascii="AdvP641C" w:hAnsi="AdvP641C" w:cs="Arial"/>
          <w:color w:val="222222"/>
          <w:sz w:val="16"/>
          <w:szCs w:val="16"/>
        </w:rPr>
        <w:t>Abnorm</w:t>
      </w:r>
      <w:proofErr w:type="spellEnd"/>
      <w:r>
        <w:rPr>
          <w:rFonts w:ascii="AdvP641C" w:hAnsi="AdvP641C" w:cs="Arial"/>
          <w:color w:val="222222"/>
          <w:sz w:val="16"/>
          <w:szCs w:val="16"/>
        </w:rPr>
        <w:t xml:space="preserve"> Psychology 1998</w:t>
      </w:r>
      <w:proofErr w:type="gramStart"/>
      <w:r>
        <w:rPr>
          <w:rFonts w:ascii="AdvP641C" w:hAnsi="AdvP641C" w:cs="Arial"/>
          <w:color w:val="222222"/>
          <w:sz w:val="16"/>
          <w:szCs w:val="16"/>
        </w:rPr>
        <w:t>;107:566</w:t>
      </w:r>
      <w:proofErr w:type="gramEnd"/>
      <w:r>
        <w:rPr>
          <w:rFonts w:ascii="AdvP641C" w:hAnsi="AdvP641C" w:cs="Arial"/>
          <w:color w:val="222222"/>
          <w:sz w:val="16"/>
          <w:szCs w:val="16"/>
        </w:rPr>
        <w:t>–75.</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[72</w:t>
      </w:r>
      <w:proofErr w:type="gramStart"/>
      <w:r>
        <w:rPr>
          <w:rFonts w:ascii="AdvP641C" w:hAnsi="AdvP641C" w:cs="Arial"/>
          <w:color w:val="222222"/>
          <w:sz w:val="16"/>
          <w:szCs w:val="16"/>
        </w:rPr>
        <w:t>]  </w:t>
      </w:r>
      <w:proofErr w:type="spellStart"/>
      <w:r>
        <w:rPr>
          <w:rFonts w:ascii="AdvP641C" w:hAnsi="AdvP641C" w:cs="Arial"/>
          <w:color w:val="222222"/>
          <w:sz w:val="16"/>
          <w:szCs w:val="16"/>
        </w:rPr>
        <w:t>Waschbusch</w:t>
      </w:r>
      <w:proofErr w:type="spellEnd"/>
      <w:proofErr w:type="gramEnd"/>
      <w:r>
        <w:rPr>
          <w:rFonts w:ascii="AdvP641C" w:hAnsi="AdvP641C" w:cs="Arial"/>
          <w:color w:val="222222"/>
          <w:sz w:val="16"/>
          <w:szCs w:val="16"/>
        </w:rPr>
        <w:t xml:space="preserve"> DA. A meta-analytic examination of comorbid </w:t>
      </w:r>
      <w:proofErr w:type="spellStart"/>
      <w:r>
        <w:rPr>
          <w:rFonts w:ascii="AdvP641C" w:hAnsi="AdvP641C" w:cs="Arial"/>
          <w:color w:val="222222"/>
          <w:sz w:val="16"/>
          <w:szCs w:val="16"/>
        </w:rPr>
        <w:t>hyperac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tive</w:t>
      </w:r>
      <w:proofErr w:type="spellEnd"/>
      <w:r>
        <w:rPr>
          <w:rFonts w:ascii="AdvP641C" w:hAnsi="AdvP641C" w:cs="Arial"/>
          <w:color w:val="222222"/>
          <w:sz w:val="16"/>
          <w:szCs w:val="16"/>
        </w:rPr>
        <w:t xml:space="preserve">-impulsive-attention problems and conduct problems. </w:t>
      </w:r>
      <w:proofErr w:type="spellStart"/>
      <w:r>
        <w:rPr>
          <w:rFonts w:ascii="AdvP641C" w:hAnsi="AdvP641C" w:cs="Arial"/>
          <w:color w:val="222222"/>
          <w:sz w:val="16"/>
          <w:szCs w:val="16"/>
        </w:rPr>
        <w:t>Psycholog</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ical</w:t>
      </w:r>
      <w:proofErr w:type="spellEnd"/>
      <w:r>
        <w:rPr>
          <w:rFonts w:ascii="AdvP641C" w:hAnsi="AdvP641C" w:cs="Arial"/>
          <w:color w:val="222222"/>
          <w:sz w:val="16"/>
          <w:szCs w:val="16"/>
        </w:rPr>
        <w:t xml:space="preserve"> Bull 2002</w:t>
      </w:r>
      <w:proofErr w:type="gramStart"/>
      <w:r>
        <w:rPr>
          <w:rFonts w:ascii="AdvP641C" w:hAnsi="AdvP641C" w:cs="Arial"/>
          <w:color w:val="222222"/>
          <w:sz w:val="16"/>
          <w:szCs w:val="16"/>
        </w:rPr>
        <w:t>;128:118</w:t>
      </w:r>
      <w:proofErr w:type="gramEnd"/>
      <w:r>
        <w:rPr>
          <w:rFonts w:ascii="AdvP641C" w:hAnsi="AdvP641C" w:cs="Arial"/>
          <w:color w:val="222222"/>
          <w:sz w:val="16"/>
          <w:szCs w:val="16"/>
        </w:rPr>
        <w:t>–50.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[73</w:t>
      </w:r>
      <w:proofErr w:type="gramStart"/>
      <w:r>
        <w:rPr>
          <w:rFonts w:ascii="AdvP641C" w:hAnsi="AdvP641C" w:cs="Arial"/>
          <w:color w:val="222222"/>
          <w:sz w:val="16"/>
          <w:szCs w:val="16"/>
        </w:rPr>
        <w:t>]  Hoy</w:t>
      </w:r>
      <w:proofErr w:type="gramEnd"/>
      <w:r>
        <w:rPr>
          <w:rFonts w:ascii="AdvP641C" w:hAnsi="AdvP641C" w:cs="Arial"/>
          <w:color w:val="222222"/>
          <w:sz w:val="16"/>
          <w:szCs w:val="16"/>
        </w:rPr>
        <w:t xml:space="preserve"> E, Weiss G, </w:t>
      </w:r>
      <w:proofErr w:type="spellStart"/>
      <w:r>
        <w:rPr>
          <w:rFonts w:ascii="AdvP641C" w:hAnsi="AdvP641C" w:cs="Arial"/>
          <w:color w:val="222222"/>
          <w:sz w:val="16"/>
          <w:szCs w:val="16"/>
        </w:rPr>
        <w:t>Minde</w:t>
      </w:r>
      <w:proofErr w:type="spellEnd"/>
      <w:r>
        <w:rPr>
          <w:rFonts w:ascii="AdvP641C" w:hAnsi="AdvP641C" w:cs="Arial"/>
          <w:color w:val="222222"/>
          <w:sz w:val="16"/>
          <w:szCs w:val="16"/>
        </w:rPr>
        <w:t xml:space="preserve"> K, et al. The hyperactive child at adolescence: cognitive, emotional and social functioning. J </w:t>
      </w:r>
      <w:proofErr w:type="spellStart"/>
      <w:r>
        <w:rPr>
          <w:rFonts w:ascii="AdvP641C" w:hAnsi="AdvP641C" w:cs="Arial"/>
          <w:color w:val="222222"/>
          <w:sz w:val="16"/>
          <w:szCs w:val="16"/>
        </w:rPr>
        <w:t>Abnorm</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1978</w:t>
      </w:r>
      <w:proofErr w:type="gramStart"/>
      <w:r>
        <w:rPr>
          <w:rFonts w:ascii="AdvP641C" w:hAnsi="AdvP641C" w:cs="Arial"/>
          <w:color w:val="222222"/>
          <w:sz w:val="16"/>
          <w:szCs w:val="16"/>
        </w:rPr>
        <w:t>;6:311</w:t>
      </w:r>
      <w:proofErr w:type="gramEnd"/>
      <w:r>
        <w:rPr>
          <w:rFonts w:ascii="AdvP641C" w:hAnsi="AdvP641C" w:cs="Arial"/>
          <w:color w:val="222222"/>
          <w:sz w:val="16"/>
          <w:szCs w:val="16"/>
        </w:rPr>
        <w:t>–24.</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[74</w:t>
      </w:r>
      <w:proofErr w:type="gramStart"/>
      <w:r>
        <w:rPr>
          <w:rFonts w:ascii="AdvP641C" w:hAnsi="AdvP641C" w:cs="Arial"/>
          <w:color w:val="222222"/>
          <w:sz w:val="16"/>
          <w:szCs w:val="16"/>
        </w:rPr>
        <w:t>]  </w:t>
      </w:r>
      <w:proofErr w:type="spellStart"/>
      <w:r>
        <w:rPr>
          <w:rFonts w:ascii="AdvP641C" w:hAnsi="AdvP641C" w:cs="Arial"/>
          <w:color w:val="222222"/>
          <w:sz w:val="16"/>
          <w:szCs w:val="16"/>
        </w:rPr>
        <w:t>Biederman</w:t>
      </w:r>
      <w:proofErr w:type="spellEnd"/>
      <w:proofErr w:type="gramEnd"/>
      <w:r>
        <w:rPr>
          <w:rFonts w:ascii="AdvP641C" w:hAnsi="AdvP641C" w:cs="Arial"/>
          <w:color w:val="222222"/>
          <w:sz w:val="16"/>
          <w:szCs w:val="16"/>
        </w:rPr>
        <w:t xml:space="preserve"> J, </w:t>
      </w:r>
      <w:proofErr w:type="spellStart"/>
      <w:r>
        <w:rPr>
          <w:rFonts w:ascii="AdvP641C" w:hAnsi="AdvP641C" w:cs="Arial"/>
          <w:color w:val="222222"/>
          <w:sz w:val="16"/>
          <w:szCs w:val="16"/>
        </w:rPr>
        <w:t>Faraone</w:t>
      </w:r>
      <w:proofErr w:type="spellEnd"/>
      <w:r>
        <w:rPr>
          <w:rFonts w:ascii="AdvP641C" w:hAnsi="AdvP641C" w:cs="Arial"/>
          <w:color w:val="222222"/>
          <w:sz w:val="16"/>
          <w:szCs w:val="16"/>
        </w:rPr>
        <w:t xml:space="preserve"> S, </w:t>
      </w:r>
      <w:proofErr w:type="spellStart"/>
      <w:r>
        <w:rPr>
          <w:rFonts w:ascii="AdvP641C" w:hAnsi="AdvP641C" w:cs="Arial"/>
          <w:color w:val="222222"/>
          <w:sz w:val="16"/>
          <w:szCs w:val="16"/>
        </w:rPr>
        <w:t>Milberger</w:t>
      </w:r>
      <w:proofErr w:type="spellEnd"/>
      <w:r>
        <w:rPr>
          <w:rFonts w:ascii="AdvP641C" w:hAnsi="AdvP641C" w:cs="Arial"/>
          <w:color w:val="222222"/>
          <w:sz w:val="16"/>
          <w:szCs w:val="16"/>
        </w:rPr>
        <w:t xml:space="preserve"> S, et al. A prospective 4-year follow-up study of attention-deficit hyperactivity and related disorders. Arch Gen Psychiatry 1996</w:t>
      </w:r>
      <w:proofErr w:type="gramStart"/>
      <w:r>
        <w:rPr>
          <w:rFonts w:ascii="AdvP641C" w:hAnsi="AdvP641C" w:cs="Arial"/>
          <w:color w:val="222222"/>
          <w:sz w:val="16"/>
          <w:szCs w:val="16"/>
        </w:rPr>
        <w:t>;5:437</w:t>
      </w:r>
      <w:proofErr w:type="gramEnd"/>
      <w:r>
        <w:rPr>
          <w:rFonts w:ascii="AdvP641C" w:hAnsi="AdvP641C" w:cs="Arial"/>
          <w:color w:val="222222"/>
          <w:sz w:val="16"/>
          <w:szCs w:val="16"/>
        </w:rPr>
        <w:t>–46.</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[75</w:t>
      </w:r>
      <w:proofErr w:type="gramStart"/>
      <w:r>
        <w:rPr>
          <w:rFonts w:ascii="AdvP641C" w:hAnsi="AdvP641C" w:cs="Arial"/>
          <w:color w:val="222222"/>
          <w:sz w:val="16"/>
          <w:szCs w:val="16"/>
        </w:rPr>
        <w:t>]  Ingram</w:t>
      </w:r>
      <w:proofErr w:type="gramEnd"/>
      <w:r>
        <w:rPr>
          <w:rFonts w:ascii="AdvP641C" w:hAnsi="AdvP641C" w:cs="Arial"/>
          <w:color w:val="222222"/>
          <w:sz w:val="16"/>
          <w:szCs w:val="16"/>
        </w:rPr>
        <w:t xml:space="preserve"> S, </w:t>
      </w:r>
      <w:proofErr w:type="spellStart"/>
      <w:r>
        <w:rPr>
          <w:rFonts w:ascii="AdvP641C" w:hAnsi="AdvP641C" w:cs="Arial"/>
          <w:color w:val="222222"/>
          <w:sz w:val="16"/>
          <w:szCs w:val="16"/>
        </w:rPr>
        <w:t>Hechtman</w:t>
      </w:r>
      <w:proofErr w:type="spellEnd"/>
      <w:r>
        <w:rPr>
          <w:rFonts w:ascii="AdvP641C" w:hAnsi="AdvP641C" w:cs="Arial"/>
          <w:color w:val="222222"/>
          <w:sz w:val="16"/>
          <w:szCs w:val="16"/>
        </w:rPr>
        <w:t xml:space="preserve"> L, Morgenstern G. Outcome issues in ADHD: Adolescent and adult long-term outcome. </w:t>
      </w:r>
      <w:proofErr w:type="spellStart"/>
      <w:r>
        <w:rPr>
          <w:rFonts w:ascii="AdvP641C" w:hAnsi="AdvP641C" w:cs="Arial"/>
          <w:color w:val="222222"/>
          <w:sz w:val="16"/>
          <w:szCs w:val="16"/>
        </w:rPr>
        <w:t>Ment</w:t>
      </w:r>
      <w:proofErr w:type="spellEnd"/>
      <w:r>
        <w:rPr>
          <w:rFonts w:ascii="AdvP641C" w:hAnsi="AdvP641C" w:cs="Arial"/>
          <w:color w:val="222222"/>
          <w:sz w:val="16"/>
          <w:szCs w:val="16"/>
        </w:rPr>
        <w:t xml:space="preserve"> Retard Dev </w:t>
      </w:r>
      <w:proofErr w:type="spellStart"/>
      <w:r>
        <w:rPr>
          <w:rFonts w:ascii="AdvP641C" w:hAnsi="AdvP641C" w:cs="Arial"/>
          <w:color w:val="222222"/>
          <w:sz w:val="16"/>
          <w:szCs w:val="16"/>
        </w:rPr>
        <w:t>Rehabil</w:t>
      </w:r>
      <w:proofErr w:type="spellEnd"/>
      <w:r>
        <w:rPr>
          <w:rFonts w:ascii="AdvP641C" w:hAnsi="AdvP641C" w:cs="Arial"/>
          <w:color w:val="222222"/>
          <w:sz w:val="16"/>
          <w:szCs w:val="16"/>
        </w:rPr>
        <w:t xml:space="preserve"> Res Rev 1999</w:t>
      </w:r>
      <w:proofErr w:type="gramStart"/>
      <w:r>
        <w:rPr>
          <w:rFonts w:ascii="AdvP641C" w:hAnsi="AdvP641C" w:cs="Arial"/>
          <w:color w:val="222222"/>
          <w:sz w:val="16"/>
          <w:szCs w:val="16"/>
        </w:rPr>
        <w:t>;5:243</w:t>
      </w:r>
      <w:proofErr w:type="gramEnd"/>
      <w:r>
        <w:rPr>
          <w:rFonts w:ascii="AdvP641C" w:hAnsi="AdvP641C" w:cs="Arial"/>
          <w:color w:val="222222"/>
          <w:sz w:val="16"/>
          <w:szCs w:val="16"/>
        </w:rPr>
        <w:t>–50.</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[76</w:t>
      </w:r>
      <w:proofErr w:type="gramStart"/>
      <w:r>
        <w:rPr>
          <w:rFonts w:ascii="AdvP641C" w:hAnsi="AdvP641C" w:cs="Arial"/>
          <w:color w:val="222222"/>
          <w:sz w:val="16"/>
          <w:szCs w:val="16"/>
        </w:rPr>
        <w:t>]  </w:t>
      </w:r>
      <w:proofErr w:type="spellStart"/>
      <w:r>
        <w:rPr>
          <w:rFonts w:ascii="AdvP641C" w:hAnsi="AdvP641C" w:cs="Arial"/>
          <w:color w:val="222222"/>
          <w:sz w:val="16"/>
          <w:szCs w:val="16"/>
        </w:rPr>
        <w:t>Milich</w:t>
      </w:r>
      <w:proofErr w:type="spellEnd"/>
      <w:proofErr w:type="gramEnd"/>
      <w:r>
        <w:rPr>
          <w:rFonts w:ascii="AdvP641C" w:hAnsi="AdvP641C" w:cs="Arial"/>
          <w:color w:val="222222"/>
          <w:sz w:val="16"/>
          <w:szCs w:val="16"/>
        </w:rPr>
        <w:t xml:space="preserve"> R, </w:t>
      </w:r>
      <w:proofErr w:type="spellStart"/>
      <w:r>
        <w:rPr>
          <w:rFonts w:ascii="AdvP641C" w:hAnsi="AdvP641C" w:cs="Arial"/>
          <w:color w:val="222222"/>
          <w:sz w:val="16"/>
          <w:szCs w:val="16"/>
        </w:rPr>
        <w:t>Loney</w:t>
      </w:r>
      <w:proofErr w:type="spellEnd"/>
      <w:r>
        <w:rPr>
          <w:rFonts w:ascii="AdvP641C" w:hAnsi="AdvP641C" w:cs="Arial"/>
          <w:color w:val="222222"/>
          <w:sz w:val="16"/>
          <w:szCs w:val="16"/>
        </w:rPr>
        <w:t xml:space="preserve"> J. The role of hyperactivity and aggressive symptom- </w:t>
      </w:r>
      <w:proofErr w:type="spellStart"/>
      <w:r>
        <w:rPr>
          <w:rFonts w:ascii="AdvP641C" w:hAnsi="AdvP641C" w:cs="Arial"/>
          <w:color w:val="222222"/>
          <w:sz w:val="16"/>
          <w:szCs w:val="16"/>
        </w:rPr>
        <w:t>atology</w:t>
      </w:r>
      <w:proofErr w:type="spellEnd"/>
      <w:r>
        <w:rPr>
          <w:rFonts w:ascii="AdvP641C" w:hAnsi="AdvP641C" w:cs="Arial"/>
          <w:color w:val="222222"/>
          <w:sz w:val="16"/>
          <w:szCs w:val="16"/>
        </w:rPr>
        <w:t xml:space="preserve"> in predicting adolescent outcome among hyperactive children. J </w:t>
      </w:r>
      <w:proofErr w:type="spellStart"/>
      <w:r>
        <w:rPr>
          <w:rFonts w:ascii="AdvP641C" w:hAnsi="AdvP641C" w:cs="Arial"/>
          <w:color w:val="222222"/>
          <w:sz w:val="16"/>
          <w:szCs w:val="16"/>
        </w:rPr>
        <w:t>Pediatr</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1979</w:t>
      </w:r>
      <w:proofErr w:type="gramStart"/>
      <w:r>
        <w:rPr>
          <w:rFonts w:ascii="AdvP641C" w:hAnsi="AdvP641C" w:cs="Arial"/>
          <w:color w:val="222222"/>
          <w:sz w:val="16"/>
          <w:szCs w:val="16"/>
        </w:rPr>
        <w:t>;4:93</w:t>
      </w:r>
      <w:proofErr w:type="gramEnd"/>
      <w:r>
        <w:rPr>
          <w:rFonts w:ascii="AdvP641C" w:hAnsi="AdvP641C" w:cs="Arial"/>
          <w:color w:val="222222"/>
          <w:sz w:val="16"/>
          <w:szCs w:val="16"/>
        </w:rPr>
        <w:t>–112.</w:t>
      </w:r>
    </w:p>
    <w:p w:rsidR="005C6D2B" w:rsidRDefault="005C6D2B" w:rsidP="005C6D2B">
      <w:pPr>
        <w:pStyle w:val="NormalWeb"/>
        <w:numPr>
          <w:ilvl w:val="0"/>
          <w:numId w:val="2"/>
        </w:numPr>
        <w:shd w:val="clear" w:color="auto" w:fill="FFFFFF"/>
        <w:ind w:left="945"/>
        <w:rPr>
          <w:rFonts w:ascii="Arial" w:hAnsi="Arial" w:cs="Arial"/>
          <w:color w:val="222222"/>
          <w:sz w:val="19"/>
          <w:szCs w:val="19"/>
        </w:rPr>
      </w:pPr>
      <w:r>
        <w:rPr>
          <w:rFonts w:ascii="AdvP641C" w:hAnsi="AdvP641C" w:cs="Arial"/>
          <w:color w:val="222222"/>
          <w:sz w:val="16"/>
          <w:szCs w:val="16"/>
        </w:rPr>
        <w:t>[77</w:t>
      </w:r>
      <w:proofErr w:type="gramStart"/>
      <w:r>
        <w:rPr>
          <w:rFonts w:ascii="AdvP641C" w:hAnsi="AdvP641C" w:cs="Arial"/>
          <w:color w:val="222222"/>
          <w:sz w:val="16"/>
          <w:szCs w:val="16"/>
        </w:rPr>
        <w:t>]  </w:t>
      </w:r>
      <w:proofErr w:type="spellStart"/>
      <w:r>
        <w:rPr>
          <w:rFonts w:ascii="AdvP641C" w:hAnsi="AdvP641C" w:cs="Arial"/>
          <w:color w:val="222222"/>
          <w:sz w:val="16"/>
          <w:szCs w:val="16"/>
        </w:rPr>
        <w:t>Rubia</w:t>
      </w:r>
      <w:proofErr w:type="spellEnd"/>
      <w:proofErr w:type="gramEnd"/>
      <w:r>
        <w:rPr>
          <w:rFonts w:ascii="AdvP641C" w:hAnsi="AdvP641C" w:cs="Arial"/>
          <w:color w:val="222222"/>
          <w:sz w:val="16"/>
          <w:szCs w:val="16"/>
        </w:rPr>
        <w:t xml:space="preserve"> K, </w:t>
      </w:r>
      <w:proofErr w:type="spellStart"/>
      <w:r>
        <w:rPr>
          <w:rFonts w:ascii="AdvP641C" w:hAnsi="AdvP641C" w:cs="Arial"/>
          <w:color w:val="222222"/>
          <w:sz w:val="16"/>
          <w:szCs w:val="16"/>
        </w:rPr>
        <w:t>Noorloos</w:t>
      </w:r>
      <w:proofErr w:type="spellEnd"/>
      <w:r>
        <w:rPr>
          <w:rFonts w:ascii="AdvP641C" w:hAnsi="AdvP641C" w:cs="Arial"/>
          <w:color w:val="222222"/>
          <w:sz w:val="16"/>
          <w:szCs w:val="16"/>
        </w:rPr>
        <w:t xml:space="preserve"> J, Smith A, et al. Motor timing deficits in </w:t>
      </w:r>
      <w:proofErr w:type="spellStart"/>
      <w:r>
        <w:rPr>
          <w:rFonts w:ascii="AdvP641C" w:hAnsi="AdvP641C" w:cs="Arial"/>
          <w:color w:val="222222"/>
          <w:sz w:val="16"/>
          <w:szCs w:val="16"/>
        </w:rPr>
        <w:t>commu</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nity</w:t>
      </w:r>
      <w:proofErr w:type="spellEnd"/>
      <w:r>
        <w:rPr>
          <w:rFonts w:ascii="AdvP641C" w:hAnsi="AdvP641C" w:cs="Arial"/>
          <w:color w:val="222222"/>
          <w:sz w:val="16"/>
          <w:szCs w:val="16"/>
        </w:rPr>
        <w:t xml:space="preserve"> and clinical boys with hyperactive behavior: the effect of methyl- </w:t>
      </w:r>
      <w:proofErr w:type="spellStart"/>
      <w:r>
        <w:rPr>
          <w:rFonts w:ascii="AdvP641C" w:hAnsi="AdvP641C" w:cs="Arial"/>
          <w:color w:val="222222"/>
          <w:sz w:val="16"/>
          <w:szCs w:val="16"/>
        </w:rPr>
        <w:t>phenidate</w:t>
      </w:r>
      <w:proofErr w:type="spellEnd"/>
      <w:r>
        <w:rPr>
          <w:rFonts w:ascii="AdvP641C" w:hAnsi="AdvP641C" w:cs="Arial"/>
          <w:color w:val="222222"/>
          <w:sz w:val="16"/>
          <w:szCs w:val="16"/>
        </w:rPr>
        <w:t xml:space="preserve"> on motor timing. J </w:t>
      </w:r>
      <w:proofErr w:type="spellStart"/>
      <w:r>
        <w:rPr>
          <w:rFonts w:ascii="AdvP641C" w:hAnsi="AdvP641C" w:cs="Arial"/>
          <w:color w:val="222222"/>
          <w:sz w:val="16"/>
          <w:szCs w:val="16"/>
        </w:rPr>
        <w:t>Abnorm</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2003</w:t>
      </w:r>
      <w:proofErr w:type="gramStart"/>
      <w:r>
        <w:rPr>
          <w:rFonts w:ascii="AdvP641C" w:hAnsi="AdvP641C" w:cs="Arial"/>
          <w:color w:val="222222"/>
          <w:sz w:val="16"/>
          <w:szCs w:val="16"/>
        </w:rPr>
        <w:t>;31:301</w:t>
      </w:r>
      <w:proofErr w:type="gramEnd"/>
      <w:r>
        <w:rPr>
          <w:rFonts w:ascii="AdvP641C" w:hAnsi="AdvP641C" w:cs="Arial"/>
          <w:color w:val="222222"/>
          <w:sz w:val="16"/>
          <w:szCs w:val="16"/>
        </w:rPr>
        <w:t>–13.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[78] </w:t>
      </w:r>
      <w:proofErr w:type="spellStart"/>
      <w:r>
        <w:rPr>
          <w:rFonts w:ascii="AdvP641C" w:hAnsi="AdvP641C" w:cs="Arial"/>
          <w:color w:val="222222"/>
          <w:sz w:val="16"/>
          <w:szCs w:val="16"/>
        </w:rPr>
        <w:t>Rubia</w:t>
      </w:r>
      <w:proofErr w:type="spellEnd"/>
      <w:r>
        <w:rPr>
          <w:rFonts w:ascii="AdvP641C" w:hAnsi="AdvP641C" w:cs="Arial"/>
          <w:color w:val="222222"/>
          <w:sz w:val="16"/>
          <w:szCs w:val="16"/>
        </w:rPr>
        <w:t xml:space="preserve"> K, Smith AB, </w:t>
      </w:r>
      <w:proofErr w:type="spellStart"/>
      <w:r>
        <w:rPr>
          <w:rFonts w:ascii="AdvP641C" w:hAnsi="AdvP641C" w:cs="Arial"/>
          <w:color w:val="222222"/>
          <w:sz w:val="16"/>
          <w:szCs w:val="16"/>
        </w:rPr>
        <w:t>Halari</w:t>
      </w:r>
      <w:proofErr w:type="spellEnd"/>
      <w:r>
        <w:rPr>
          <w:rFonts w:ascii="AdvP641C" w:hAnsi="AdvP641C" w:cs="Arial"/>
          <w:color w:val="222222"/>
          <w:sz w:val="16"/>
          <w:szCs w:val="16"/>
        </w:rPr>
        <w:t xml:space="preserve"> R, et al. Disorder-specific dissociation of orbitofrontal dysfunction in boys with pure conduct disorder during reward and ventrolateral prefrontal dysfunction in boys with pure ADHD during sustained attention. Am J Psychiatry 2009</w:t>
      </w:r>
      <w:proofErr w:type="gramStart"/>
      <w:r>
        <w:rPr>
          <w:rFonts w:ascii="AdvP641C" w:hAnsi="AdvP641C" w:cs="Arial"/>
          <w:color w:val="222222"/>
          <w:sz w:val="16"/>
          <w:szCs w:val="16"/>
        </w:rPr>
        <w:t>;166:83</w:t>
      </w:r>
      <w:proofErr w:type="gramEnd"/>
      <w:r>
        <w:rPr>
          <w:rFonts w:ascii="AdvP641C" w:hAnsi="AdvP641C" w:cs="Arial"/>
          <w:color w:val="222222"/>
          <w:sz w:val="16"/>
          <w:szCs w:val="16"/>
        </w:rPr>
        <w:t>–94.</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[79] Coghill D, </w:t>
      </w:r>
      <w:proofErr w:type="spellStart"/>
      <w:r>
        <w:rPr>
          <w:rFonts w:ascii="AdvP641C" w:hAnsi="AdvP641C" w:cs="Arial"/>
          <w:color w:val="222222"/>
          <w:sz w:val="16"/>
          <w:szCs w:val="16"/>
        </w:rPr>
        <w:t>Danckaerts</w:t>
      </w:r>
      <w:proofErr w:type="spellEnd"/>
      <w:r>
        <w:rPr>
          <w:rFonts w:ascii="AdvP641C" w:hAnsi="AdvP641C" w:cs="Arial"/>
          <w:color w:val="222222"/>
          <w:sz w:val="16"/>
          <w:szCs w:val="16"/>
        </w:rPr>
        <w:t xml:space="preserve"> M, </w:t>
      </w:r>
      <w:proofErr w:type="spellStart"/>
      <w:r>
        <w:rPr>
          <w:rFonts w:ascii="AdvP641C" w:hAnsi="AdvP641C" w:cs="Arial"/>
          <w:color w:val="222222"/>
          <w:sz w:val="16"/>
          <w:szCs w:val="16"/>
        </w:rPr>
        <w:t>Sonuga-Barke</w:t>
      </w:r>
      <w:proofErr w:type="spellEnd"/>
      <w:r>
        <w:rPr>
          <w:rFonts w:ascii="AdvP641C" w:hAnsi="AdvP641C" w:cs="Arial"/>
          <w:color w:val="222222"/>
          <w:sz w:val="16"/>
          <w:szCs w:val="16"/>
        </w:rPr>
        <w:t xml:space="preserve"> E, et al. Practitioner review: quality of life in child mental health - Conceptual challenges and </w:t>
      </w:r>
      <w:proofErr w:type="spellStart"/>
      <w:r>
        <w:rPr>
          <w:rFonts w:ascii="AdvP641C" w:hAnsi="AdvP641C" w:cs="Arial"/>
          <w:color w:val="222222"/>
          <w:sz w:val="16"/>
          <w:szCs w:val="16"/>
        </w:rPr>
        <w:t>prac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tical</w:t>
      </w:r>
      <w:proofErr w:type="spellEnd"/>
      <w:r>
        <w:rPr>
          <w:rFonts w:ascii="AdvP641C" w:hAnsi="AdvP641C" w:cs="Arial"/>
          <w:color w:val="222222"/>
          <w:sz w:val="16"/>
          <w:szCs w:val="16"/>
        </w:rPr>
        <w:t xml:space="preserve"> choices. J Child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Psychiatry 2009</w:t>
      </w:r>
      <w:proofErr w:type="gramStart"/>
      <w:r>
        <w:rPr>
          <w:rFonts w:ascii="AdvP641C" w:hAnsi="AdvP641C" w:cs="Arial"/>
          <w:color w:val="222222"/>
          <w:sz w:val="16"/>
          <w:szCs w:val="16"/>
        </w:rPr>
        <w:t>;50:544</w:t>
      </w:r>
      <w:proofErr w:type="gramEnd"/>
      <w:r>
        <w:rPr>
          <w:rFonts w:ascii="AdvP641C" w:hAnsi="AdvP641C" w:cs="Arial"/>
          <w:color w:val="222222"/>
          <w:sz w:val="16"/>
          <w:szCs w:val="16"/>
        </w:rPr>
        <w:t>–61.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[80] </w:t>
      </w:r>
      <w:proofErr w:type="spellStart"/>
      <w:r>
        <w:rPr>
          <w:rFonts w:ascii="AdvP641C" w:hAnsi="AdvP641C" w:cs="Arial"/>
          <w:color w:val="222222"/>
          <w:sz w:val="16"/>
          <w:szCs w:val="16"/>
        </w:rPr>
        <w:t>Wallander</w:t>
      </w:r>
      <w:proofErr w:type="spellEnd"/>
      <w:r>
        <w:rPr>
          <w:rFonts w:ascii="AdvP641C" w:hAnsi="AdvP641C" w:cs="Arial"/>
          <w:color w:val="222222"/>
          <w:sz w:val="16"/>
          <w:szCs w:val="16"/>
        </w:rPr>
        <w:t xml:space="preserve"> JL, Schmitt M, </w:t>
      </w:r>
      <w:proofErr w:type="spellStart"/>
      <w:r>
        <w:rPr>
          <w:rFonts w:ascii="AdvP641C" w:hAnsi="AdvP641C" w:cs="Arial"/>
          <w:color w:val="222222"/>
          <w:sz w:val="16"/>
          <w:szCs w:val="16"/>
        </w:rPr>
        <w:t>Koot</w:t>
      </w:r>
      <w:proofErr w:type="spellEnd"/>
      <w:r>
        <w:rPr>
          <w:rFonts w:ascii="AdvP641C" w:hAnsi="AdvP641C" w:cs="Arial"/>
          <w:color w:val="222222"/>
          <w:sz w:val="16"/>
          <w:szCs w:val="16"/>
        </w:rPr>
        <w:t xml:space="preserve"> HM. Quality of life measurements in children and adolescents: Issues, instruments, and applications. J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Psychol</w:t>
      </w:r>
      <w:proofErr w:type="spellEnd"/>
      <w:r>
        <w:rPr>
          <w:rFonts w:ascii="AdvP641C" w:hAnsi="AdvP641C" w:cs="Arial"/>
          <w:color w:val="222222"/>
          <w:sz w:val="16"/>
          <w:szCs w:val="16"/>
        </w:rPr>
        <w:t xml:space="preserve"> 2001</w:t>
      </w:r>
      <w:proofErr w:type="gramStart"/>
      <w:r>
        <w:rPr>
          <w:rFonts w:ascii="AdvP641C" w:hAnsi="AdvP641C" w:cs="Arial"/>
          <w:color w:val="222222"/>
          <w:sz w:val="16"/>
          <w:szCs w:val="16"/>
        </w:rPr>
        <w:t>;57:571</w:t>
      </w:r>
      <w:proofErr w:type="gramEnd"/>
      <w:r>
        <w:rPr>
          <w:rFonts w:ascii="AdvP641C" w:hAnsi="AdvP641C" w:cs="Arial"/>
          <w:color w:val="222222"/>
          <w:sz w:val="16"/>
          <w:szCs w:val="16"/>
        </w:rPr>
        <w:t>–85.</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[81] </w:t>
      </w:r>
      <w:proofErr w:type="spellStart"/>
      <w:r>
        <w:rPr>
          <w:rFonts w:ascii="AdvP641C" w:hAnsi="AdvP641C" w:cs="Arial"/>
          <w:color w:val="222222"/>
          <w:sz w:val="16"/>
          <w:szCs w:val="16"/>
        </w:rPr>
        <w:t>Danckaerts</w:t>
      </w:r>
      <w:proofErr w:type="spellEnd"/>
      <w:r>
        <w:rPr>
          <w:rFonts w:ascii="AdvP641C" w:hAnsi="AdvP641C" w:cs="Arial"/>
          <w:color w:val="222222"/>
          <w:sz w:val="16"/>
          <w:szCs w:val="16"/>
        </w:rPr>
        <w:t xml:space="preserve"> M, </w:t>
      </w:r>
      <w:proofErr w:type="spellStart"/>
      <w:r>
        <w:rPr>
          <w:rFonts w:ascii="AdvP641C" w:hAnsi="AdvP641C" w:cs="Arial"/>
          <w:color w:val="222222"/>
          <w:sz w:val="16"/>
          <w:szCs w:val="16"/>
        </w:rPr>
        <w:t>Sonuga-Barke</w:t>
      </w:r>
      <w:proofErr w:type="spellEnd"/>
      <w:r>
        <w:rPr>
          <w:rFonts w:ascii="AdvP641C" w:hAnsi="AdvP641C" w:cs="Arial"/>
          <w:color w:val="222222"/>
          <w:sz w:val="16"/>
          <w:szCs w:val="16"/>
        </w:rPr>
        <w:t xml:space="preserve"> EJ, </w:t>
      </w:r>
      <w:proofErr w:type="spellStart"/>
      <w:r>
        <w:rPr>
          <w:rFonts w:ascii="AdvP641C" w:hAnsi="AdvP641C" w:cs="Arial"/>
          <w:color w:val="222222"/>
          <w:sz w:val="16"/>
          <w:szCs w:val="16"/>
        </w:rPr>
        <w:t>Banaschewski</w:t>
      </w:r>
      <w:proofErr w:type="spellEnd"/>
      <w:r>
        <w:rPr>
          <w:rFonts w:ascii="AdvP641C" w:hAnsi="AdvP641C" w:cs="Arial"/>
          <w:color w:val="222222"/>
          <w:sz w:val="16"/>
          <w:szCs w:val="16"/>
        </w:rPr>
        <w:t xml:space="preserve"> T, et al. The quality of life of children with attention deficit/hyperactivity disorder: A systematic review. </w:t>
      </w:r>
      <w:proofErr w:type="spellStart"/>
      <w:r>
        <w:rPr>
          <w:rFonts w:ascii="AdvP641C" w:hAnsi="AdvP641C" w:cs="Arial"/>
          <w:color w:val="222222"/>
          <w:sz w:val="16"/>
          <w:szCs w:val="16"/>
        </w:rPr>
        <w:t>Eur</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2009 [</w:t>
      </w:r>
      <w:proofErr w:type="spellStart"/>
      <w:r>
        <w:rPr>
          <w:rFonts w:ascii="AdvP641C" w:hAnsi="AdvP641C" w:cs="Arial"/>
          <w:color w:val="222222"/>
          <w:sz w:val="16"/>
          <w:szCs w:val="16"/>
        </w:rPr>
        <w:t>Epub</w:t>
      </w:r>
      <w:proofErr w:type="spellEnd"/>
      <w:r>
        <w:rPr>
          <w:rFonts w:ascii="AdvP641C" w:hAnsi="AdvP641C" w:cs="Arial"/>
          <w:color w:val="222222"/>
          <w:sz w:val="16"/>
          <w:szCs w:val="16"/>
        </w:rPr>
        <w:t xml:space="preserve"> ahead of print].</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16"/>
          <w:szCs w:val="16"/>
        </w:rPr>
        <w:t xml:space="preserve">[82] Leidy NK, </w:t>
      </w:r>
      <w:proofErr w:type="spellStart"/>
      <w:r>
        <w:rPr>
          <w:rFonts w:ascii="AdvP641C" w:hAnsi="AdvP641C" w:cs="Arial"/>
          <w:color w:val="222222"/>
          <w:sz w:val="16"/>
          <w:szCs w:val="16"/>
        </w:rPr>
        <w:t>Revicki</w:t>
      </w:r>
      <w:proofErr w:type="spellEnd"/>
      <w:r>
        <w:rPr>
          <w:rFonts w:ascii="AdvP641C" w:hAnsi="AdvP641C" w:cs="Arial"/>
          <w:color w:val="222222"/>
          <w:sz w:val="16"/>
          <w:szCs w:val="16"/>
        </w:rPr>
        <w:t xml:space="preserve"> DA, </w:t>
      </w:r>
      <w:proofErr w:type="spellStart"/>
      <w:r>
        <w:rPr>
          <w:rFonts w:ascii="AdvP641C" w:hAnsi="AdvP641C" w:cs="Arial"/>
          <w:color w:val="222222"/>
          <w:sz w:val="16"/>
          <w:szCs w:val="16"/>
        </w:rPr>
        <w:t>Geneste</w:t>
      </w:r>
      <w:proofErr w:type="spellEnd"/>
      <w:r>
        <w:rPr>
          <w:rFonts w:ascii="AdvP641C" w:hAnsi="AdvP641C" w:cs="Arial"/>
          <w:color w:val="222222"/>
          <w:sz w:val="16"/>
          <w:szCs w:val="16"/>
        </w:rPr>
        <w:t xml:space="preserve"> B. Recommendations for evaluating the validity of quality of life claims for labeling and promotion.</w:t>
      </w:r>
      <w:proofErr w:type="gramEnd"/>
      <w:r>
        <w:rPr>
          <w:rFonts w:ascii="AdvP641C" w:hAnsi="AdvP641C" w:cs="Arial"/>
          <w:color w:val="222222"/>
          <w:sz w:val="16"/>
          <w:szCs w:val="16"/>
        </w:rPr>
        <w:t xml:space="preserve"> Value Health 1999</w:t>
      </w:r>
      <w:proofErr w:type="gramStart"/>
      <w:r>
        <w:rPr>
          <w:rFonts w:ascii="AdvP641C" w:hAnsi="AdvP641C" w:cs="Arial"/>
          <w:color w:val="222222"/>
          <w:sz w:val="16"/>
          <w:szCs w:val="16"/>
        </w:rPr>
        <w:t>;2:113</w:t>
      </w:r>
      <w:proofErr w:type="gramEnd"/>
      <w:r>
        <w:rPr>
          <w:rFonts w:ascii="AdvP641C" w:hAnsi="AdvP641C" w:cs="Arial"/>
          <w:color w:val="222222"/>
          <w:sz w:val="16"/>
          <w:szCs w:val="16"/>
        </w:rPr>
        <w:t>–27.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[83] </w:t>
      </w:r>
      <w:proofErr w:type="spellStart"/>
      <w:r>
        <w:rPr>
          <w:rFonts w:ascii="AdvP641C" w:hAnsi="AdvP641C" w:cs="Arial"/>
          <w:color w:val="222222"/>
          <w:sz w:val="16"/>
          <w:szCs w:val="16"/>
        </w:rPr>
        <w:t>Revicki</w:t>
      </w:r>
      <w:proofErr w:type="spellEnd"/>
      <w:r>
        <w:rPr>
          <w:rFonts w:ascii="AdvP641C" w:hAnsi="AdvP641C" w:cs="Arial"/>
          <w:color w:val="222222"/>
          <w:sz w:val="16"/>
          <w:szCs w:val="16"/>
        </w:rPr>
        <w:t xml:space="preserve"> DA, </w:t>
      </w:r>
      <w:proofErr w:type="spellStart"/>
      <w:r>
        <w:rPr>
          <w:rFonts w:ascii="AdvP641C" w:hAnsi="AdvP641C" w:cs="Arial"/>
          <w:color w:val="222222"/>
          <w:sz w:val="16"/>
          <w:szCs w:val="16"/>
        </w:rPr>
        <w:t>Osoba</w:t>
      </w:r>
      <w:proofErr w:type="spellEnd"/>
      <w:r>
        <w:rPr>
          <w:rFonts w:ascii="AdvP641C" w:hAnsi="AdvP641C" w:cs="Arial"/>
          <w:color w:val="222222"/>
          <w:sz w:val="16"/>
          <w:szCs w:val="16"/>
        </w:rPr>
        <w:t xml:space="preserve"> D, Fairclough D, et al. Recommendations on health-related quality of life research to support labeling and promo- </w:t>
      </w:r>
      <w:proofErr w:type="spellStart"/>
      <w:r>
        <w:rPr>
          <w:rFonts w:ascii="AdvP641C" w:hAnsi="AdvP641C" w:cs="Arial"/>
          <w:color w:val="222222"/>
          <w:sz w:val="16"/>
          <w:szCs w:val="16"/>
        </w:rPr>
        <w:t>tional</w:t>
      </w:r>
      <w:proofErr w:type="spellEnd"/>
      <w:r>
        <w:rPr>
          <w:rFonts w:ascii="AdvP641C" w:hAnsi="AdvP641C" w:cs="Arial"/>
          <w:color w:val="222222"/>
          <w:sz w:val="16"/>
          <w:szCs w:val="16"/>
        </w:rPr>
        <w:t xml:space="preserve"> claims in the United States. </w:t>
      </w:r>
      <w:proofErr w:type="spellStart"/>
      <w:r>
        <w:rPr>
          <w:rFonts w:ascii="AdvP641C" w:hAnsi="AdvP641C" w:cs="Arial"/>
          <w:color w:val="222222"/>
          <w:sz w:val="16"/>
          <w:szCs w:val="16"/>
        </w:rPr>
        <w:t>Qual</w:t>
      </w:r>
      <w:proofErr w:type="spellEnd"/>
      <w:r>
        <w:rPr>
          <w:rFonts w:ascii="AdvP641C" w:hAnsi="AdvP641C" w:cs="Arial"/>
          <w:color w:val="222222"/>
          <w:sz w:val="16"/>
          <w:szCs w:val="16"/>
        </w:rPr>
        <w:t xml:space="preserve"> Life Res 2000</w:t>
      </w:r>
      <w:proofErr w:type="gramStart"/>
      <w:r>
        <w:rPr>
          <w:rFonts w:ascii="AdvP641C" w:hAnsi="AdvP641C" w:cs="Arial"/>
          <w:color w:val="222222"/>
          <w:sz w:val="16"/>
          <w:szCs w:val="16"/>
        </w:rPr>
        <w:t>;9:887</w:t>
      </w:r>
      <w:proofErr w:type="gramEnd"/>
      <w:r>
        <w:rPr>
          <w:rFonts w:ascii="AdvP641C" w:hAnsi="AdvP641C" w:cs="Arial"/>
          <w:color w:val="222222"/>
          <w:sz w:val="16"/>
          <w:szCs w:val="16"/>
        </w:rPr>
        <w:t>–900.</w:t>
      </w:r>
    </w:p>
    <w:p w:rsidR="005C6D2B" w:rsidRDefault="005C6D2B" w:rsidP="005C6D2B">
      <w:pPr>
        <w:pStyle w:val="NormalWeb"/>
        <w:shd w:val="clear" w:color="auto" w:fill="FFFFFF"/>
        <w:rPr>
          <w:rFonts w:ascii="Arial" w:hAnsi="Arial" w:cs="Arial"/>
          <w:color w:val="222222"/>
          <w:sz w:val="19"/>
          <w:szCs w:val="19"/>
        </w:rPr>
      </w:pPr>
      <w:proofErr w:type="gramStart"/>
      <w:r>
        <w:rPr>
          <w:rFonts w:ascii="AdvP641C" w:hAnsi="AdvP641C" w:cs="Arial"/>
          <w:color w:val="222222"/>
          <w:sz w:val="16"/>
          <w:szCs w:val="16"/>
        </w:rPr>
        <w:t xml:space="preserve">[84] </w:t>
      </w:r>
      <w:proofErr w:type="spellStart"/>
      <w:r>
        <w:rPr>
          <w:rFonts w:ascii="AdvP641C" w:hAnsi="AdvP641C" w:cs="Arial"/>
          <w:color w:val="222222"/>
          <w:sz w:val="16"/>
          <w:szCs w:val="16"/>
        </w:rPr>
        <w:t>Landgraf</w:t>
      </w:r>
      <w:proofErr w:type="spellEnd"/>
      <w:r>
        <w:rPr>
          <w:rFonts w:ascii="AdvP641C" w:hAnsi="AdvP641C" w:cs="Arial"/>
          <w:color w:val="222222"/>
          <w:sz w:val="16"/>
          <w:szCs w:val="16"/>
        </w:rPr>
        <w:t xml:space="preserve"> JM, </w:t>
      </w:r>
      <w:proofErr w:type="spellStart"/>
      <w:r>
        <w:rPr>
          <w:rFonts w:ascii="AdvP641C" w:hAnsi="AdvP641C" w:cs="Arial"/>
          <w:color w:val="222222"/>
          <w:sz w:val="16"/>
          <w:szCs w:val="16"/>
        </w:rPr>
        <w:t>Abetz</w:t>
      </w:r>
      <w:proofErr w:type="spellEnd"/>
      <w:r>
        <w:rPr>
          <w:rFonts w:ascii="AdvP641C" w:hAnsi="AdvP641C" w:cs="Arial"/>
          <w:color w:val="222222"/>
          <w:sz w:val="16"/>
          <w:szCs w:val="16"/>
        </w:rPr>
        <w:t xml:space="preserve"> LN, Ware JE.</w:t>
      </w:r>
      <w:proofErr w:type="gramEnd"/>
      <w:r>
        <w:rPr>
          <w:rFonts w:ascii="AdvP641C" w:hAnsi="AdvP641C" w:cs="Arial"/>
          <w:color w:val="222222"/>
          <w:sz w:val="16"/>
          <w:szCs w:val="16"/>
        </w:rPr>
        <w:t xml:space="preserve"> </w:t>
      </w:r>
      <w:proofErr w:type="gramStart"/>
      <w:r>
        <w:rPr>
          <w:rFonts w:ascii="AdvP641C" w:hAnsi="AdvP641C" w:cs="Arial"/>
          <w:color w:val="222222"/>
          <w:sz w:val="16"/>
          <w:szCs w:val="16"/>
        </w:rPr>
        <w:t xml:space="preserve">The CHQ </w:t>
      </w:r>
      <w:proofErr w:type="spellStart"/>
      <w:r>
        <w:rPr>
          <w:rFonts w:ascii="AdvP641C" w:hAnsi="AdvP641C" w:cs="Arial"/>
          <w:color w:val="222222"/>
          <w:sz w:val="16"/>
          <w:szCs w:val="16"/>
        </w:rPr>
        <w:t>Users Manual</w:t>
      </w:r>
      <w:proofErr w:type="spellEnd"/>
      <w:r>
        <w:rPr>
          <w:rFonts w:ascii="AdvP641C" w:hAnsi="AdvP641C" w:cs="Arial"/>
          <w:color w:val="222222"/>
          <w:sz w:val="16"/>
          <w:szCs w:val="16"/>
        </w:rPr>
        <w:t>.</w:t>
      </w:r>
      <w:proofErr w:type="gramEnd"/>
      <w:r>
        <w:rPr>
          <w:rFonts w:ascii="AdvP641C" w:hAnsi="AdvP641C" w:cs="Arial"/>
          <w:color w:val="222222"/>
          <w:sz w:val="16"/>
          <w:szCs w:val="16"/>
        </w:rPr>
        <w:t xml:space="preserve"> Boston, MA: Health Act, 1999.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lastRenderedPageBreak/>
        <w:t xml:space="preserve">[85] </w:t>
      </w:r>
      <w:proofErr w:type="spellStart"/>
      <w:r>
        <w:rPr>
          <w:rFonts w:ascii="AdvP641C" w:hAnsi="AdvP641C" w:cs="Arial"/>
          <w:color w:val="222222"/>
          <w:sz w:val="16"/>
          <w:szCs w:val="16"/>
        </w:rPr>
        <w:t>Varni</w:t>
      </w:r>
      <w:proofErr w:type="spellEnd"/>
      <w:r>
        <w:rPr>
          <w:rFonts w:ascii="AdvP641C" w:hAnsi="AdvP641C" w:cs="Arial"/>
          <w:color w:val="222222"/>
          <w:sz w:val="16"/>
          <w:szCs w:val="16"/>
        </w:rPr>
        <w:t xml:space="preserve"> JW, </w:t>
      </w:r>
      <w:proofErr w:type="spellStart"/>
      <w:r>
        <w:rPr>
          <w:rFonts w:ascii="AdvP641C" w:hAnsi="AdvP641C" w:cs="Arial"/>
          <w:color w:val="222222"/>
          <w:sz w:val="16"/>
          <w:szCs w:val="16"/>
        </w:rPr>
        <w:t>Seid</w:t>
      </w:r>
      <w:proofErr w:type="spellEnd"/>
      <w:r>
        <w:rPr>
          <w:rFonts w:ascii="AdvP641C" w:hAnsi="AdvP641C" w:cs="Arial"/>
          <w:color w:val="222222"/>
          <w:sz w:val="16"/>
          <w:szCs w:val="16"/>
        </w:rPr>
        <w:t xml:space="preserve"> M, </w:t>
      </w:r>
      <w:proofErr w:type="spellStart"/>
      <w:r>
        <w:rPr>
          <w:rFonts w:ascii="AdvP641C" w:hAnsi="AdvP641C" w:cs="Arial"/>
          <w:color w:val="222222"/>
          <w:sz w:val="16"/>
          <w:szCs w:val="16"/>
        </w:rPr>
        <w:t>Kurtin</w:t>
      </w:r>
      <w:proofErr w:type="spellEnd"/>
      <w:r>
        <w:rPr>
          <w:rFonts w:ascii="AdvP641C" w:hAnsi="AdvP641C" w:cs="Arial"/>
          <w:color w:val="222222"/>
          <w:sz w:val="16"/>
          <w:szCs w:val="16"/>
        </w:rPr>
        <w:t xml:space="preserve"> PS. </w:t>
      </w:r>
      <w:proofErr w:type="spellStart"/>
      <w:r>
        <w:rPr>
          <w:rFonts w:ascii="AdvP641C" w:hAnsi="AdvP641C" w:cs="Arial"/>
          <w:color w:val="222222"/>
          <w:sz w:val="16"/>
          <w:szCs w:val="16"/>
        </w:rPr>
        <w:t>PedsQL</w:t>
      </w:r>
      <w:proofErr w:type="spellEnd"/>
      <w:r>
        <w:rPr>
          <w:rFonts w:ascii="AdvP641C" w:hAnsi="AdvP641C" w:cs="Arial"/>
          <w:color w:val="222222"/>
          <w:sz w:val="16"/>
          <w:szCs w:val="16"/>
        </w:rPr>
        <w:t xml:space="preserve"> 4.0: Reliability and validity of the Pediatric Quality of Life Inventory version 4.0 generic core scales in healthy and patient populations. Med Care 2001</w:t>
      </w:r>
      <w:proofErr w:type="gramStart"/>
      <w:r>
        <w:rPr>
          <w:rFonts w:ascii="AdvP641C" w:hAnsi="AdvP641C" w:cs="Arial"/>
          <w:color w:val="222222"/>
          <w:sz w:val="16"/>
          <w:szCs w:val="16"/>
        </w:rPr>
        <w:t>;39:800</w:t>
      </w:r>
      <w:proofErr w:type="gramEnd"/>
      <w:r>
        <w:rPr>
          <w:rFonts w:ascii="AdvP641C" w:hAnsi="AdvP641C" w:cs="Arial"/>
          <w:color w:val="222222"/>
          <w:sz w:val="16"/>
          <w:szCs w:val="16"/>
        </w:rPr>
        <w:t>–12.</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[86] Riley AW, Forrest CB, </w:t>
      </w:r>
      <w:proofErr w:type="spellStart"/>
      <w:r>
        <w:rPr>
          <w:rFonts w:ascii="AdvP641C" w:hAnsi="AdvP641C" w:cs="Arial"/>
          <w:color w:val="222222"/>
          <w:sz w:val="16"/>
          <w:szCs w:val="16"/>
        </w:rPr>
        <w:t>Rebok</w:t>
      </w:r>
      <w:proofErr w:type="spellEnd"/>
      <w:r>
        <w:rPr>
          <w:rFonts w:ascii="AdvP641C" w:hAnsi="AdvP641C" w:cs="Arial"/>
          <w:color w:val="222222"/>
          <w:sz w:val="16"/>
          <w:szCs w:val="16"/>
        </w:rPr>
        <w:t xml:space="preserve"> GW, et al. The Child Report Form of the CHIP-Child Edition: Reliability and validity. Med Care 2004; 42:221–31.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[87] Riley AW, Forrest CB, </w:t>
      </w:r>
      <w:proofErr w:type="spellStart"/>
      <w:r>
        <w:rPr>
          <w:rFonts w:ascii="AdvP641C" w:hAnsi="AdvP641C" w:cs="Arial"/>
          <w:color w:val="222222"/>
          <w:sz w:val="16"/>
          <w:szCs w:val="16"/>
        </w:rPr>
        <w:t>Starfield</w:t>
      </w:r>
      <w:proofErr w:type="spellEnd"/>
      <w:r>
        <w:rPr>
          <w:rFonts w:ascii="AdvP641C" w:hAnsi="AdvP641C" w:cs="Arial"/>
          <w:color w:val="222222"/>
          <w:sz w:val="16"/>
          <w:szCs w:val="16"/>
        </w:rPr>
        <w:t xml:space="preserve"> B, et al. The Parent Report Form of the CHIP-Child Edition: Reliability and validity. Med Care 2004</w:t>
      </w:r>
      <w:proofErr w:type="gramStart"/>
      <w:r>
        <w:rPr>
          <w:rFonts w:ascii="AdvP641C" w:hAnsi="AdvP641C" w:cs="Arial"/>
          <w:color w:val="222222"/>
          <w:sz w:val="16"/>
          <w:szCs w:val="16"/>
        </w:rPr>
        <w:t>;42</w:t>
      </w:r>
      <w:proofErr w:type="gramEnd"/>
      <w:r>
        <w:rPr>
          <w:rFonts w:ascii="AdvP641C" w:hAnsi="AdvP641C" w:cs="Arial"/>
          <w:color w:val="222222"/>
          <w:sz w:val="16"/>
          <w:szCs w:val="16"/>
        </w:rPr>
        <w:t>: 210–20.</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[88] Ravens-</w:t>
      </w:r>
      <w:proofErr w:type="spellStart"/>
      <w:r>
        <w:rPr>
          <w:rFonts w:ascii="AdvP641C" w:hAnsi="AdvP641C" w:cs="Arial"/>
          <w:color w:val="222222"/>
          <w:sz w:val="16"/>
          <w:szCs w:val="16"/>
        </w:rPr>
        <w:t>Sieberer</w:t>
      </w:r>
      <w:proofErr w:type="spellEnd"/>
      <w:r>
        <w:rPr>
          <w:rFonts w:ascii="AdvP641C" w:hAnsi="AdvP641C" w:cs="Arial"/>
          <w:color w:val="222222"/>
          <w:sz w:val="16"/>
          <w:szCs w:val="16"/>
        </w:rPr>
        <w:t xml:space="preserve"> U, </w:t>
      </w:r>
      <w:proofErr w:type="spellStart"/>
      <w:r>
        <w:rPr>
          <w:rFonts w:ascii="AdvP641C" w:hAnsi="AdvP641C" w:cs="Arial"/>
          <w:color w:val="222222"/>
          <w:sz w:val="16"/>
          <w:szCs w:val="16"/>
        </w:rPr>
        <w:t>Auquier</w:t>
      </w:r>
      <w:proofErr w:type="spellEnd"/>
      <w:r>
        <w:rPr>
          <w:rFonts w:ascii="AdvP641C" w:hAnsi="AdvP641C" w:cs="Arial"/>
          <w:color w:val="222222"/>
          <w:sz w:val="16"/>
          <w:szCs w:val="16"/>
        </w:rPr>
        <w:t xml:space="preserve"> P, </w:t>
      </w:r>
      <w:proofErr w:type="spellStart"/>
      <w:r>
        <w:rPr>
          <w:rFonts w:ascii="AdvP641C" w:hAnsi="AdvP641C" w:cs="Arial"/>
          <w:color w:val="222222"/>
          <w:sz w:val="16"/>
          <w:szCs w:val="16"/>
        </w:rPr>
        <w:t>Erhart</w:t>
      </w:r>
      <w:proofErr w:type="spellEnd"/>
      <w:r>
        <w:rPr>
          <w:rFonts w:ascii="AdvP641C" w:hAnsi="AdvP641C" w:cs="Arial"/>
          <w:color w:val="222222"/>
          <w:sz w:val="16"/>
          <w:szCs w:val="16"/>
        </w:rPr>
        <w:t xml:space="preserve"> M, et al. The KIDSCREEN-27 quality of life measure for children and adolescents: Psychometric results from a cross-cultural survey in 13 European countries. </w:t>
      </w:r>
      <w:proofErr w:type="spellStart"/>
      <w:r>
        <w:rPr>
          <w:rFonts w:ascii="AdvP641C" w:hAnsi="AdvP641C" w:cs="Arial"/>
          <w:color w:val="222222"/>
          <w:sz w:val="16"/>
          <w:szCs w:val="16"/>
        </w:rPr>
        <w:t>Qual</w:t>
      </w:r>
      <w:proofErr w:type="spellEnd"/>
      <w:r>
        <w:rPr>
          <w:rFonts w:ascii="AdvP641C" w:hAnsi="AdvP641C" w:cs="Arial"/>
          <w:color w:val="222222"/>
          <w:sz w:val="16"/>
          <w:szCs w:val="16"/>
        </w:rPr>
        <w:t xml:space="preserve"> Life Res 2007</w:t>
      </w:r>
      <w:proofErr w:type="gramStart"/>
      <w:r>
        <w:rPr>
          <w:rFonts w:ascii="AdvP641C" w:hAnsi="AdvP641C" w:cs="Arial"/>
          <w:color w:val="222222"/>
          <w:sz w:val="16"/>
          <w:szCs w:val="16"/>
        </w:rPr>
        <w:t>;16:1347</w:t>
      </w:r>
      <w:proofErr w:type="gramEnd"/>
      <w:r>
        <w:rPr>
          <w:rFonts w:ascii="AdvP641C" w:hAnsi="AdvP641C" w:cs="Arial"/>
          <w:color w:val="222222"/>
          <w:sz w:val="16"/>
          <w:szCs w:val="16"/>
        </w:rPr>
        <w:t>–56.</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[89] World Health Organization. </w:t>
      </w:r>
      <w:proofErr w:type="gramStart"/>
      <w:r>
        <w:rPr>
          <w:rFonts w:ascii="AdvP641C" w:hAnsi="AdvP641C" w:cs="Arial"/>
          <w:color w:val="222222"/>
          <w:sz w:val="16"/>
          <w:szCs w:val="16"/>
        </w:rPr>
        <w:t xml:space="preserve">International Classification of </w:t>
      </w:r>
      <w:proofErr w:type="spellStart"/>
      <w:r>
        <w:rPr>
          <w:rFonts w:ascii="AdvP641C" w:hAnsi="AdvP641C" w:cs="Arial"/>
          <w:color w:val="222222"/>
          <w:sz w:val="16"/>
          <w:szCs w:val="16"/>
        </w:rPr>
        <w:t>Func</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tioning</w:t>
      </w:r>
      <w:proofErr w:type="spellEnd"/>
      <w:r>
        <w:rPr>
          <w:rFonts w:ascii="AdvP641C" w:hAnsi="AdvP641C" w:cs="Arial"/>
          <w:color w:val="222222"/>
          <w:sz w:val="16"/>
          <w:szCs w:val="16"/>
        </w:rPr>
        <w:t>, Disability and Health.</w:t>
      </w:r>
      <w:proofErr w:type="gramEnd"/>
      <w:r>
        <w:rPr>
          <w:rFonts w:ascii="AdvP641C" w:hAnsi="AdvP641C" w:cs="Arial"/>
          <w:color w:val="222222"/>
          <w:sz w:val="16"/>
          <w:szCs w:val="16"/>
        </w:rPr>
        <w:t xml:space="preserve"> Geneva, Switzerland: WHO, 2001.</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[90] U</w:t>
      </w:r>
      <w:r>
        <w:rPr>
          <w:rStyle w:val="apple-converted-space"/>
          <w:rFonts w:ascii="AdvP641C" w:hAnsi="AdvP641C" w:cs="Arial"/>
          <w:color w:val="222222"/>
          <w:position w:val="4"/>
          <w:sz w:val="16"/>
          <w:szCs w:val="16"/>
        </w:rPr>
        <w:t> </w:t>
      </w:r>
      <w:r>
        <w:rPr>
          <w:rFonts w:ascii="AdvP641C" w:hAnsi="AdvP641C" w:cs="Arial"/>
          <w:color w:val="222222"/>
          <w:position w:val="4"/>
          <w:sz w:val="16"/>
          <w:szCs w:val="16"/>
        </w:rPr>
        <w:t>̈</w:t>
      </w:r>
      <w:r>
        <w:rPr>
          <w:rStyle w:val="apple-converted-space"/>
          <w:rFonts w:ascii="AdvP641C" w:hAnsi="AdvP641C" w:cs="Arial"/>
          <w:color w:val="222222"/>
          <w:position w:val="4"/>
          <w:sz w:val="16"/>
          <w:szCs w:val="16"/>
        </w:rPr>
        <w:t> </w:t>
      </w:r>
      <w:proofErr w:type="spellStart"/>
      <w:r>
        <w:rPr>
          <w:rFonts w:ascii="AdvP641C" w:hAnsi="AdvP641C" w:cs="Arial"/>
          <w:color w:val="222222"/>
          <w:sz w:val="16"/>
          <w:szCs w:val="16"/>
        </w:rPr>
        <w:t>stu</w:t>
      </w:r>
      <w:proofErr w:type="spellEnd"/>
      <w:r>
        <w:rPr>
          <w:rFonts w:ascii="AdvP641C" w:hAnsi="AdvP641C" w:cs="Arial"/>
          <w:color w:val="222222"/>
          <w:sz w:val="16"/>
          <w:szCs w:val="16"/>
        </w:rPr>
        <w:t xml:space="preserve"> ̈ n TB. </w:t>
      </w:r>
      <w:proofErr w:type="gramStart"/>
      <w:r>
        <w:rPr>
          <w:rFonts w:ascii="AdvP641C" w:hAnsi="AdvP641C" w:cs="Arial"/>
          <w:color w:val="222222"/>
          <w:sz w:val="16"/>
          <w:szCs w:val="16"/>
        </w:rPr>
        <w:t xml:space="preserve">Using the international classification of functioning, disease and health in attention-deficit/hyperactivity disorder: </w:t>
      </w:r>
      <w:proofErr w:type="spellStart"/>
      <w:r>
        <w:rPr>
          <w:rFonts w:ascii="AdvP641C" w:hAnsi="AdvP641C" w:cs="Arial"/>
          <w:color w:val="222222"/>
          <w:sz w:val="16"/>
          <w:szCs w:val="16"/>
        </w:rPr>
        <w:t>Sepa</w:t>
      </w:r>
      <w:proofErr w:type="spellEnd"/>
      <w:r>
        <w:rPr>
          <w:rFonts w:ascii="AdvP641C" w:hAnsi="AdvP641C" w:cs="Arial"/>
          <w:color w:val="222222"/>
          <w:sz w:val="16"/>
          <w:szCs w:val="16"/>
        </w:rPr>
        <w:t>- rating the disease from its epiphenomena.</w:t>
      </w:r>
      <w:proofErr w:type="gramEnd"/>
      <w:r>
        <w:rPr>
          <w:rFonts w:ascii="AdvP641C" w:hAnsi="AdvP641C" w:cs="Arial"/>
          <w:color w:val="222222"/>
          <w:sz w:val="16"/>
          <w:szCs w:val="16"/>
        </w:rPr>
        <w:t xml:space="preserve"> </w:t>
      </w:r>
      <w:proofErr w:type="spellStart"/>
      <w:r>
        <w:rPr>
          <w:rFonts w:ascii="AdvP641C" w:hAnsi="AdvP641C" w:cs="Arial"/>
          <w:color w:val="222222"/>
          <w:sz w:val="16"/>
          <w:szCs w:val="16"/>
        </w:rPr>
        <w:t>Ambul</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Pediatr</w:t>
      </w:r>
      <w:proofErr w:type="spellEnd"/>
      <w:r>
        <w:rPr>
          <w:rFonts w:ascii="AdvP641C" w:hAnsi="AdvP641C" w:cs="Arial"/>
          <w:color w:val="222222"/>
          <w:sz w:val="16"/>
          <w:szCs w:val="16"/>
        </w:rPr>
        <w:t xml:space="preserve"> 2007; 7(</w:t>
      </w:r>
      <w:proofErr w:type="spellStart"/>
      <w:r>
        <w:rPr>
          <w:rFonts w:ascii="AdvP641C" w:hAnsi="AdvP641C" w:cs="Arial"/>
          <w:color w:val="222222"/>
          <w:sz w:val="16"/>
          <w:szCs w:val="16"/>
        </w:rPr>
        <w:t>Suppl</w:t>
      </w:r>
      <w:proofErr w:type="spellEnd"/>
      <w:r>
        <w:rPr>
          <w:rFonts w:ascii="AdvP641C" w:hAnsi="AdvP641C" w:cs="Arial"/>
          <w:color w:val="222222"/>
          <w:sz w:val="16"/>
          <w:szCs w:val="16"/>
        </w:rPr>
        <w:t xml:space="preserve"> 1):132–9.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[91] </w:t>
      </w:r>
      <w:proofErr w:type="spellStart"/>
      <w:r>
        <w:rPr>
          <w:rFonts w:ascii="AdvP641C" w:hAnsi="AdvP641C" w:cs="Arial"/>
          <w:color w:val="222222"/>
          <w:sz w:val="16"/>
          <w:szCs w:val="16"/>
        </w:rPr>
        <w:t>Topolski</w:t>
      </w:r>
      <w:proofErr w:type="spellEnd"/>
      <w:r>
        <w:rPr>
          <w:rFonts w:ascii="AdvP641C" w:hAnsi="AdvP641C" w:cs="Arial"/>
          <w:color w:val="222222"/>
          <w:sz w:val="16"/>
          <w:szCs w:val="16"/>
        </w:rPr>
        <w:t xml:space="preserve"> TD, Edwards TC, Patrick DL, et al. Quality of life of </w:t>
      </w:r>
      <w:proofErr w:type="spellStart"/>
      <w:r>
        <w:rPr>
          <w:rFonts w:ascii="AdvP641C" w:hAnsi="AdvP641C" w:cs="Arial"/>
          <w:color w:val="222222"/>
          <w:sz w:val="16"/>
          <w:szCs w:val="16"/>
        </w:rPr>
        <w:t>adoles</w:t>
      </w:r>
      <w:proofErr w:type="spellEnd"/>
      <w:r>
        <w:rPr>
          <w:rFonts w:ascii="AdvP641C" w:hAnsi="AdvP641C" w:cs="Arial"/>
          <w:color w:val="222222"/>
          <w:sz w:val="16"/>
          <w:szCs w:val="16"/>
        </w:rPr>
        <w:t xml:space="preserve">- cent males with attention-deficit hyperactivity disorder. J </w:t>
      </w:r>
      <w:proofErr w:type="spellStart"/>
      <w:r>
        <w:rPr>
          <w:rFonts w:ascii="AdvP641C" w:hAnsi="AdvP641C" w:cs="Arial"/>
          <w:color w:val="222222"/>
          <w:sz w:val="16"/>
          <w:szCs w:val="16"/>
        </w:rPr>
        <w:t>Atten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Disord</w:t>
      </w:r>
      <w:proofErr w:type="spellEnd"/>
      <w:r>
        <w:rPr>
          <w:rFonts w:ascii="AdvP641C" w:hAnsi="AdvP641C" w:cs="Arial"/>
          <w:color w:val="222222"/>
          <w:sz w:val="16"/>
          <w:szCs w:val="16"/>
        </w:rPr>
        <w:t xml:space="preserve"> 2004</w:t>
      </w:r>
      <w:proofErr w:type="gramStart"/>
      <w:r>
        <w:rPr>
          <w:rFonts w:ascii="AdvP641C" w:hAnsi="AdvP641C" w:cs="Arial"/>
          <w:color w:val="222222"/>
          <w:sz w:val="16"/>
          <w:szCs w:val="16"/>
        </w:rPr>
        <w:t>;7:163</w:t>
      </w:r>
      <w:proofErr w:type="gramEnd"/>
      <w:r>
        <w:rPr>
          <w:rFonts w:ascii="AdvP641C" w:hAnsi="AdvP641C" w:cs="Arial"/>
          <w:color w:val="222222"/>
          <w:sz w:val="16"/>
          <w:szCs w:val="16"/>
        </w:rPr>
        <w:t>–73.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[92] </w:t>
      </w:r>
      <w:proofErr w:type="spellStart"/>
      <w:r>
        <w:rPr>
          <w:rFonts w:ascii="AdvP641C" w:hAnsi="AdvP641C" w:cs="Arial"/>
          <w:color w:val="222222"/>
          <w:sz w:val="16"/>
          <w:szCs w:val="16"/>
        </w:rPr>
        <w:t>Hampel</w:t>
      </w:r>
      <w:proofErr w:type="spellEnd"/>
      <w:r>
        <w:rPr>
          <w:rFonts w:ascii="AdvP641C" w:hAnsi="AdvP641C" w:cs="Arial"/>
          <w:color w:val="222222"/>
          <w:sz w:val="16"/>
          <w:szCs w:val="16"/>
        </w:rPr>
        <w:t xml:space="preserve"> P, Desman C. </w:t>
      </w:r>
      <w:proofErr w:type="spellStart"/>
      <w:r>
        <w:rPr>
          <w:rFonts w:ascii="AdvP641C" w:hAnsi="AdvP641C" w:cs="Arial"/>
          <w:color w:val="222222"/>
          <w:sz w:val="16"/>
          <w:szCs w:val="16"/>
        </w:rPr>
        <w:t>Stressverarbeitung</w:t>
      </w:r>
      <w:proofErr w:type="spellEnd"/>
      <w:r>
        <w:rPr>
          <w:rFonts w:ascii="AdvP641C" w:hAnsi="AdvP641C" w:cs="Arial"/>
          <w:color w:val="222222"/>
          <w:sz w:val="16"/>
          <w:szCs w:val="16"/>
        </w:rPr>
        <w:t xml:space="preserve"> und </w:t>
      </w:r>
      <w:proofErr w:type="spellStart"/>
      <w:r>
        <w:rPr>
          <w:rFonts w:ascii="AdvP641C" w:hAnsi="AdvP641C" w:cs="Arial"/>
          <w:color w:val="222222"/>
          <w:sz w:val="16"/>
          <w:szCs w:val="16"/>
        </w:rPr>
        <w:t>Lebensqualita</w:t>
      </w:r>
      <w:proofErr w:type="spellEnd"/>
      <w:r>
        <w:rPr>
          <w:rFonts w:ascii="AdvP641C" w:hAnsi="AdvP641C" w:cs="Arial"/>
          <w:color w:val="222222"/>
          <w:sz w:val="16"/>
          <w:szCs w:val="16"/>
        </w:rPr>
        <w:t xml:space="preserve"> ̈t </w:t>
      </w:r>
      <w:proofErr w:type="spellStart"/>
      <w:r>
        <w:rPr>
          <w:rFonts w:ascii="AdvP641C" w:hAnsi="AdvP641C" w:cs="Arial"/>
          <w:color w:val="222222"/>
          <w:sz w:val="16"/>
          <w:szCs w:val="16"/>
        </w:rPr>
        <w:t>bei</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Kindern</w:t>
      </w:r>
      <w:proofErr w:type="spellEnd"/>
      <w:r>
        <w:rPr>
          <w:rFonts w:ascii="AdvP641C" w:hAnsi="AdvP641C" w:cs="Arial"/>
          <w:color w:val="222222"/>
          <w:sz w:val="16"/>
          <w:szCs w:val="16"/>
        </w:rPr>
        <w:t xml:space="preserve"> und </w:t>
      </w:r>
      <w:proofErr w:type="spellStart"/>
      <w:r>
        <w:rPr>
          <w:rFonts w:ascii="AdvP641C" w:hAnsi="AdvP641C" w:cs="Arial"/>
          <w:color w:val="222222"/>
          <w:sz w:val="16"/>
          <w:szCs w:val="16"/>
        </w:rPr>
        <w:t>Jugendlichen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mit</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Aufmerksamkeitsdefizit</w:t>
      </w:r>
      <w:proofErr w:type="spellEnd"/>
      <w:r>
        <w:rPr>
          <w:rFonts w:ascii="AdvP641C" w:hAnsi="AdvP641C" w:cs="Arial"/>
          <w:color w:val="222222"/>
          <w:sz w:val="16"/>
          <w:szCs w:val="16"/>
        </w:rPr>
        <w:t>-/</w:t>
      </w:r>
      <w:proofErr w:type="spellStart"/>
      <w:r>
        <w:rPr>
          <w:rFonts w:ascii="AdvP641C" w:hAnsi="AdvP641C" w:cs="Arial"/>
          <w:color w:val="222222"/>
          <w:sz w:val="16"/>
          <w:szCs w:val="16"/>
        </w:rPr>
        <w:t>Hyperaktivi</w:t>
      </w:r>
      <w:proofErr w:type="spellEnd"/>
      <w:r>
        <w:rPr>
          <w:rFonts w:ascii="AdvP641C" w:hAnsi="AdvP641C" w:cs="Arial"/>
          <w:color w:val="222222"/>
          <w:sz w:val="16"/>
          <w:szCs w:val="16"/>
        </w:rPr>
        <w:t xml:space="preserve">- ta ̈ </w:t>
      </w:r>
      <w:proofErr w:type="spellStart"/>
      <w:r>
        <w:rPr>
          <w:rFonts w:ascii="AdvP641C" w:hAnsi="AdvP641C" w:cs="Arial"/>
          <w:color w:val="222222"/>
          <w:sz w:val="16"/>
          <w:szCs w:val="16"/>
        </w:rPr>
        <w:t>tssto</w:t>
      </w:r>
      <w:proofErr w:type="spellEnd"/>
      <w:r>
        <w:rPr>
          <w:rFonts w:ascii="AdvP641C" w:hAnsi="AdvP641C" w:cs="Arial"/>
          <w:color w:val="222222"/>
          <w:sz w:val="16"/>
          <w:szCs w:val="16"/>
        </w:rPr>
        <w:t xml:space="preserve"> ̈ rung. </w:t>
      </w:r>
      <w:proofErr w:type="spellStart"/>
      <w:r>
        <w:rPr>
          <w:rFonts w:ascii="AdvP641C" w:hAnsi="AdvP641C" w:cs="Arial"/>
          <w:color w:val="222222"/>
          <w:sz w:val="16"/>
          <w:szCs w:val="16"/>
        </w:rPr>
        <w:t>Prax</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Kinderpsychol</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Kinderpsychiatr</w:t>
      </w:r>
      <w:proofErr w:type="spellEnd"/>
      <w:r>
        <w:rPr>
          <w:rFonts w:ascii="AdvP641C" w:hAnsi="AdvP641C" w:cs="Arial"/>
          <w:color w:val="222222"/>
          <w:sz w:val="16"/>
          <w:szCs w:val="16"/>
        </w:rPr>
        <w:t xml:space="preserve"> 2006</w:t>
      </w:r>
      <w:proofErr w:type="gramStart"/>
      <w:r>
        <w:rPr>
          <w:rFonts w:ascii="AdvP641C" w:hAnsi="AdvP641C" w:cs="Arial"/>
          <w:color w:val="222222"/>
          <w:sz w:val="16"/>
          <w:szCs w:val="16"/>
        </w:rPr>
        <w:t>;55:425</w:t>
      </w:r>
      <w:proofErr w:type="gramEnd"/>
      <w:r>
        <w:rPr>
          <w:rFonts w:ascii="AdvP641C" w:hAnsi="AdvP641C" w:cs="Arial"/>
          <w:color w:val="222222"/>
          <w:sz w:val="16"/>
          <w:szCs w:val="16"/>
        </w:rPr>
        <w:t>–43.</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[93] </w:t>
      </w:r>
      <w:proofErr w:type="spellStart"/>
      <w:r>
        <w:rPr>
          <w:rFonts w:ascii="AdvP641C" w:hAnsi="AdvP641C" w:cs="Arial"/>
          <w:color w:val="222222"/>
          <w:sz w:val="16"/>
          <w:szCs w:val="16"/>
        </w:rPr>
        <w:t>Hechtman</w:t>
      </w:r>
      <w:proofErr w:type="spellEnd"/>
      <w:r>
        <w:rPr>
          <w:rFonts w:ascii="AdvP641C" w:hAnsi="AdvP641C" w:cs="Arial"/>
          <w:color w:val="222222"/>
          <w:sz w:val="16"/>
          <w:szCs w:val="16"/>
        </w:rPr>
        <w:t xml:space="preserve"> A, </w:t>
      </w:r>
      <w:proofErr w:type="spellStart"/>
      <w:r>
        <w:rPr>
          <w:rFonts w:ascii="AdvP641C" w:hAnsi="AdvP641C" w:cs="Arial"/>
          <w:color w:val="222222"/>
          <w:sz w:val="16"/>
          <w:szCs w:val="16"/>
        </w:rPr>
        <w:t>Abikoff</w:t>
      </w:r>
      <w:proofErr w:type="spellEnd"/>
      <w:r>
        <w:rPr>
          <w:rFonts w:ascii="AdvP641C" w:hAnsi="AdvP641C" w:cs="Arial"/>
          <w:color w:val="222222"/>
          <w:sz w:val="16"/>
          <w:szCs w:val="16"/>
        </w:rPr>
        <w:t xml:space="preserve"> H, Klein RG, et al. Academic achievement and emotional status of children with ADHD treated with long-term meth- </w:t>
      </w:r>
      <w:proofErr w:type="spellStart"/>
      <w:r>
        <w:rPr>
          <w:rFonts w:ascii="AdvP641C" w:hAnsi="AdvP641C" w:cs="Arial"/>
          <w:color w:val="222222"/>
          <w:sz w:val="16"/>
          <w:szCs w:val="16"/>
        </w:rPr>
        <w:t>ylphenidate</w:t>
      </w:r>
      <w:proofErr w:type="spellEnd"/>
      <w:r>
        <w:rPr>
          <w:rFonts w:ascii="AdvP641C" w:hAnsi="AdvP641C" w:cs="Arial"/>
          <w:color w:val="222222"/>
          <w:sz w:val="16"/>
          <w:szCs w:val="16"/>
        </w:rPr>
        <w:t xml:space="preserve"> and multimodal psychosocial treatment. J Am </w:t>
      </w:r>
      <w:proofErr w:type="spellStart"/>
      <w:r>
        <w:rPr>
          <w:rFonts w:ascii="AdvP641C" w:hAnsi="AdvP641C" w:cs="Arial"/>
          <w:color w:val="222222"/>
          <w:sz w:val="16"/>
          <w:szCs w:val="16"/>
        </w:rPr>
        <w:t>Acad</w:t>
      </w:r>
      <w:proofErr w:type="spellEnd"/>
      <w:r>
        <w:rPr>
          <w:rFonts w:ascii="AdvP641C" w:hAnsi="AdvP641C" w:cs="Arial"/>
          <w:color w:val="222222"/>
          <w:sz w:val="16"/>
          <w:szCs w:val="16"/>
        </w:rPr>
        <w:t xml:space="preserve"> Child </w:t>
      </w:r>
      <w:proofErr w:type="spellStart"/>
      <w:r>
        <w:rPr>
          <w:rFonts w:ascii="AdvP641C" w:hAnsi="AdvP641C" w:cs="Arial"/>
          <w:color w:val="222222"/>
          <w:sz w:val="16"/>
          <w:szCs w:val="16"/>
        </w:rPr>
        <w:t>Adolesc</w:t>
      </w:r>
      <w:proofErr w:type="spellEnd"/>
      <w:r>
        <w:rPr>
          <w:rFonts w:ascii="AdvP641C" w:hAnsi="AdvP641C" w:cs="Arial"/>
          <w:color w:val="222222"/>
          <w:sz w:val="16"/>
          <w:szCs w:val="16"/>
        </w:rPr>
        <w:t xml:space="preserve"> Psychiatry 2004</w:t>
      </w:r>
      <w:proofErr w:type="gramStart"/>
      <w:r>
        <w:rPr>
          <w:rFonts w:ascii="AdvP641C" w:hAnsi="AdvP641C" w:cs="Arial"/>
          <w:color w:val="222222"/>
          <w:sz w:val="16"/>
          <w:szCs w:val="16"/>
        </w:rPr>
        <w:t>;43:812</w:t>
      </w:r>
      <w:proofErr w:type="gramEnd"/>
      <w:r>
        <w:rPr>
          <w:rFonts w:ascii="AdvP641C" w:hAnsi="AdvP641C" w:cs="Arial"/>
          <w:color w:val="222222"/>
          <w:sz w:val="16"/>
          <w:szCs w:val="16"/>
        </w:rPr>
        <w:t>–9.</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[94] Brown RT, </w:t>
      </w:r>
      <w:proofErr w:type="spellStart"/>
      <w:r>
        <w:rPr>
          <w:rFonts w:ascii="AdvP641C" w:hAnsi="AdvP641C" w:cs="Arial"/>
          <w:color w:val="222222"/>
          <w:sz w:val="16"/>
          <w:szCs w:val="16"/>
        </w:rPr>
        <w:t>Perwien</w:t>
      </w:r>
      <w:proofErr w:type="spellEnd"/>
      <w:r>
        <w:rPr>
          <w:rFonts w:ascii="AdvP641C" w:hAnsi="AdvP641C" w:cs="Arial"/>
          <w:color w:val="222222"/>
          <w:sz w:val="16"/>
          <w:szCs w:val="16"/>
        </w:rPr>
        <w:t xml:space="preserve"> A, </w:t>
      </w:r>
      <w:proofErr w:type="spellStart"/>
      <w:r>
        <w:rPr>
          <w:rFonts w:ascii="AdvP641C" w:hAnsi="AdvP641C" w:cs="Arial"/>
          <w:color w:val="222222"/>
          <w:sz w:val="16"/>
          <w:szCs w:val="16"/>
        </w:rPr>
        <w:t>Faries</w:t>
      </w:r>
      <w:proofErr w:type="spellEnd"/>
      <w:r>
        <w:rPr>
          <w:rFonts w:ascii="AdvP641C" w:hAnsi="AdvP641C" w:cs="Arial"/>
          <w:color w:val="222222"/>
          <w:sz w:val="16"/>
          <w:szCs w:val="16"/>
        </w:rPr>
        <w:t xml:space="preserve"> DE, et al. Atomoxetine in </w:t>
      </w:r>
      <w:proofErr w:type="gramStart"/>
      <w:r>
        <w:rPr>
          <w:rFonts w:ascii="AdvP641C" w:hAnsi="AdvP641C" w:cs="Arial"/>
          <w:color w:val="222222"/>
          <w:sz w:val="16"/>
          <w:szCs w:val="16"/>
        </w:rPr>
        <w:t>the manage</w:t>
      </w:r>
      <w:proofErr w:type="gramEnd"/>
      <w:r>
        <w:rPr>
          <w:rFonts w:ascii="AdvP641C" w:hAnsi="AdvP641C" w:cs="Arial"/>
          <w:color w:val="222222"/>
          <w:sz w:val="16"/>
          <w:szCs w:val="16"/>
        </w:rPr>
        <w:t xml:space="preserve">- </w:t>
      </w:r>
      <w:proofErr w:type="spellStart"/>
      <w:r>
        <w:rPr>
          <w:rFonts w:ascii="AdvP641C" w:hAnsi="AdvP641C" w:cs="Arial"/>
          <w:color w:val="222222"/>
          <w:sz w:val="16"/>
          <w:szCs w:val="16"/>
        </w:rPr>
        <w:t>ment</w:t>
      </w:r>
      <w:proofErr w:type="spellEnd"/>
      <w:r>
        <w:rPr>
          <w:rFonts w:ascii="AdvP641C" w:hAnsi="AdvP641C" w:cs="Arial"/>
          <w:color w:val="222222"/>
          <w:sz w:val="16"/>
          <w:szCs w:val="16"/>
        </w:rPr>
        <w:t xml:space="preserve"> of children with ADHD: Effects on quality of life and school functioning. </w:t>
      </w:r>
      <w:proofErr w:type="spellStart"/>
      <w:r>
        <w:rPr>
          <w:rFonts w:ascii="AdvP641C" w:hAnsi="AdvP641C" w:cs="Arial"/>
          <w:color w:val="222222"/>
          <w:sz w:val="16"/>
          <w:szCs w:val="16"/>
        </w:rPr>
        <w:t>Clin</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Pediatr</w:t>
      </w:r>
      <w:proofErr w:type="spellEnd"/>
      <w:r>
        <w:rPr>
          <w:rFonts w:ascii="AdvP641C" w:hAnsi="AdvP641C" w:cs="Arial"/>
          <w:color w:val="222222"/>
          <w:sz w:val="16"/>
          <w:szCs w:val="16"/>
        </w:rPr>
        <w:t xml:space="preserve"> (</w:t>
      </w:r>
      <w:proofErr w:type="spellStart"/>
      <w:r>
        <w:rPr>
          <w:rFonts w:ascii="AdvP641C" w:hAnsi="AdvP641C" w:cs="Arial"/>
          <w:color w:val="222222"/>
          <w:sz w:val="16"/>
          <w:szCs w:val="16"/>
        </w:rPr>
        <w:t>Phila</w:t>
      </w:r>
      <w:proofErr w:type="spellEnd"/>
      <w:r>
        <w:rPr>
          <w:rFonts w:ascii="AdvP641C" w:hAnsi="AdvP641C" w:cs="Arial"/>
          <w:color w:val="222222"/>
          <w:sz w:val="16"/>
          <w:szCs w:val="16"/>
        </w:rPr>
        <w:t>) 2006</w:t>
      </w:r>
      <w:proofErr w:type="gramStart"/>
      <w:r>
        <w:rPr>
          <w:rFonts w:ascii="AdvP641C" w:hAnsi="AdvP641C" w:cs="Arial"/>
          <w:color w:val="222222"/>
          <w:sz w:val="16"/>
          <w:szCs w:val="16"/>
        </w:rPr>
        <w:t>;45:819</w:t>
      </w:r>
      <w:proofErr w:type="gramEnd"/>
      <w:r>
        <w:rPr>
          <w:rFonts w:ascii="AdvP641C" w:hAnsi="AdvP641C" w:cs="Arial"/>
          <w:color w:val="222222"/>
          <w:sz w:val="16"/>
          <w:szCs w:val="16"/>
        </w:rPr>
        <w:t>–27.</w:t>
      </w:r>
    </w:p>
    <w:p w:rsidR="005C6D2B" w:rsidRDefault="005C6D2B" w:rsidP="005C6D2B">
      <w:pPr>
        <w:pStyle w:val="NormalWeb"/>
        <w:shd w:val="clear" w:color="auto" w:fill="FFFFFF"/>
        <w:rPr>
          <w:rFonts w:ascii="Arial" w:hAnsi="Arial" w:cs="Arial"/>
          <w:color w:val="222222"/>
          <w:sz w:val="19"/>
          <w:szCs w:val="19"/>
        </w:rPr>
      </w:pPr>
      <w:r>
        <w:rPr>
          <w:rFonts w:ascii="AdvP641C" w:hAnsi="AdvP641C" w:cs="Arial"/>
          <w:color w:val="222222"/>
          <w:sz w:val="16"/>
          <w:szCs w:val="16"/>
        </w:rPr>
        <w:t xml:space="preserve">[95] </w:t>
      </w:r>
      <w:proofErr w:type="spellStart"/>
      <w:r>
        <w:rPr>
          <w:rFonts w:ascii="AdvP641C" w:hAnsi="AdvP641C" w:cs="Arial"/>
          <w:color w:val="222222"/>
          <w:sz w:val="16"/>
          <w:szCs w:val="16"/>
        </w:rPr>
        <w:t>Matza</w:t>
      </w:r>
      <w:proofErr w:type="spellEnd"/>
      <w:r>
        <w:rPr>
          <w:rFonts w:ascii="AdvP641C" w:hAnsi="AdvP641C" w:cs="Arial"/>
          <w:color w:val="222222"/>
          <w:sz w:val="16"/>
          <w:szCs w:val="16"/>
        </w:rPr>
        <w:t xml:space="preserve"> LS, </w:t>
      </w:r>
      <w:proofErr w:type="spellStart"/>
      <w:r>
        <w:rPr>
          <w:rFonts w:ascii="AdvP641C" w:hAnsi="AdvP641C" w:cs="Arial"/>
          <w:color w:val="222222"/>
          <w:sz w:val="16"/>
          <w:szCs w:val="16"/>
        </w:rPr>
        <w:t>Stoeckl</w:t>
      </w:r>
      <w:proofErr w:type="spellEnd"/>
      <w:r>
        <w:rPr>
          <w:rFonts w:ascii="AdvP641C" w:hAnsi="AdvP641C" w:cs="Arial"/>
          <w:color w:val="222222"/>
          <w:sz w:val="16"/>
          <w:szCs w:val="16"/>
        </w:rPr>
        <w:t xml:space="preserve"> MN, </w:t>
      </w:r>
      <w:proofErr w:type="spellStart"/>
      <w:r>
        <w:rPr>
          <w:rFonts w:ascii="AdvP641C" w:hAnsi="AdvP641C" w:cs="Arial"/>
          <w:color w:val="222222"/>
          <w:sz w:val="16"/>
          <w:szCs w:val="16"/>
        </w:rPr>
        <w:t>Shorr</w:t>
      </w:r>
      <w:proofErr w:type="spellEnd"/>
      <w:r>
        <w:rPr>
          <w:rFonts w:ascii="AdvP641C" w:hAnsi="AdvP641C" w:cs="Arial"/>
          <w:color w:val="222222"/>
          <w:sz w:val="16"/>
          <w:szCs w:val="16"/>
        </w:rPr>
        <w:t xml:space="preserve"> JM, et al. Impact of atomoxetine</w:t>
      </w:r>
    </w:p>
    <w:p w:rsidR="008F31D8" w:rsidRDefault="008F31D8"/>
    <w:sectPr w:rsidR="008F3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dvP641C">
    <w:altName w:val="Times New Roman"/>
    <w:panose1 w:val="00000000000000000000"/>
    <w:charset w:val="00"/>
    <w:family w:val="roman"/>
    <w:notTrueType/>
    <w:pitch w:val="default"/>
  </w:font>
  <w:font w:name="AdvPSA88B">
    <w:altName w:val="Times New Roman"/>
    <w:panose1 w:val="00000000000000000000"/>
    <w:charset w:val="00"/>
    <w:family w:val="roman"/>
    <w:notTrueType/>
    <w:pitch w:val="default"/>
  </w:font>
  <w:font w:name="AdvP640E">
    <w:altName w:val="Times New Roman"/>
    <w:panose1 w:val="00000000000000000000"/>
    <w:charset w:val="00"/>
    <w:family w:val="roman"/>
    <w:notTrueType/>
    <w:pitch w:val="default"/>
  </w:font>
  <w:font w:name="AdvPSSym">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179CD"/>
    <w:multiLevelType w:val="multilevel"/>
    <w:tmpl w:val="E21838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726BB"/>
    <w:multiLevelType w:val="multilevel"/>
    <w:tmpl w:val="34BEB80C"/>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D2B"/>
    <w:rsid w:val="005C6D2B"/>
    <w:rsid w:val="008F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6D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839482">
      <w:bodyDiv w:val="1"/>
      <w:marLeft w:val="0"/>
      <w:marRight w:val="0"/>
      <w:marTop w:val="0"/>
      <w:marBottom w:val="0"/>
      <w:divBdr>
        <w:top w:val="none" w:sz="0" w:space="0" w:color="auto"/>
        <w:left w:val="none" w:sz="0" w:space="0" w:color="auto"/>
        <w:bottom w:val="none" w:sz="0" w:space="0" w:color="auto"/>
        <w:right w:val="none" w:sz="0" w:space="0" w:color="auto"/>
      </w:divBdr>
      <w:divsChild>
        <w:div w:id="695928587">
          <w:marLeft w:val="0"/>
          <w:marRight w:val="0"/>
          <w:marTop w:val="0"/>
          <w:marBottom w:val="0"/>
          <w:divBdr>
            <w:top w:val="none" w:sz="0" w:space="0" w:color="auto"/>
            <w:left w:val="none" w:sz="0" w:space="0" w:color="auto"/>
            <w:bottom w:val="none" w:sz="0" w:space="0" w:color="auto"/>
            <w:right w:val="none" w:sz="0" w:space="0" w:color="auto"/>
          </w:divBdr>
          <w:divsChild>
            <w:div w:id="54284621">
              <w:marLeft w:val="0"/>
              <w:marRight w:val="0"/>
              <w:marTop w:val="0"/>
              <w:marBottom w:val="0"/>
              <w:divBdr>
                <w:top w:val="none" w:sz="0" w:space="0" w:color="auto"/>
                <w:left w:val="none" w:sz="0" w:space="0" w:color="auto"/>
                <w:bottom w:val="none" w:sz="0" w:space="0" w:color="auto"/>
                <w:right w:val="none" w:sz="0" w:space="0" w:color="auto"/>
              </w:divBdr>
            </w:div>
          </w:divsChild>
        </w:div>
        <w:div w:id="1313868939">
          <w:marLeft w:val="0"/>
          <w:marRight w:val="0"/>
          <w:marTop w:val="0"/>
          <w:marBottom w:val="0"/>
          <w:divBdr>
            <w:top w:val="none" w:sz="0" w:space="0" w:color="auto"/>
            <w:left w:val="none" w:sz="0" w:space="0" w:color="auto"/>
            <w:bottom w:val="none" w:sz="0" w:space="0" w:color="auto"/>
            <w:right w:val="none" w:sz="0" w:space="0" w:color="auto"/>
          </w:divBdr>
          <w:divsChild>
            <w:div w:id="717363805">
              <w:marLeft w:val="0"/>
              <w:marRight w:val="0"/>
              <w:marTop w:val="0"/>
              <w:marBottom w:val="0"/>
              <w:divBdr>
                <w:top w:val="none" w:sz="0" w:space="0" w:color="auto"/>
                <w:left w:val="none" w:sz="0" w:space="0" w:color="auto"/>
                <w:bottom w:val="none" w:sz="0" w:space="0" w:color="auto"/>
                <w:right w:val="none" w:sz="0" w:space="0" w:color="auto"/>
              </w:divBdr>
            </w:div>
            <w:div w:id="184832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8054">
      <w:bodyDiv w:val="1"/>
      <w:marLeft w:val="0"/>
      <w:marRight w:val="0"/>
      <w:marTop w:val="0"/>
      <w:marBottom w:val="0"/>
      <w:divBdr>
        <w:top w:val="none" w:sz="0" w:space="0" w:color="auto"/>
        <w:left w:val="none" w:sz="0" w:space="0" w:color="auto"/>
        <w:bottom w:val="none" w:sz="0" w:space="0" w:color="auto"/>
        <w:right w:val="none" w:sz="0" w:space="0" w:color="auto"/>
      </w:divBdr>
      <w:divsChild>
        <w:div w:id="1732926848">
          <w:marLeft w:val="0"/>
          <w:marRight w:val="0"/>
          <w:marTop w:val="0"/>
          <w:marBottom w:val="0"/>
          <w:divBdr>
            <w:top w:val="none" w:sz="0" w:space="0" w:color="auto"/>
            <w:left w:val="none" w:sz="0" w:space="0" w:color="auto"/>
            <w:bottom w:val="none" w:sz="0" w:space="0" w:color="auto"/>
            <w:right w:val="none" w:sz="0" w:space="0" w:color="auto"/>
          </w:divBdr>
          <w:divsChild>
            <w:div w:id="329253434">
              <w:marLeft w:val="0"/>
              <w:marRight w:val="0"/>
              <w:marTop w:val="0"/>
              <w:marBottom w:val="0"/>
              <w:divBdr>
                <w:top w:val="none" w:sz="0" w:space="0" w:color="auto"/>
                <w:left w:val="none" w:sz="0" w:space="0" w:color="auto"/>
                <w:bottom w:val="none" w:sz="0" w:space="0" w:color="auto"/>
                <w:right w:val="none" w:sz="0" w:space="0" w:color="auto"/>
              </w:divBdr>
              <w:divsChild>
                <w:div w:id="451559920">
                  <w:marLeft w:val="0"/>
                  <w:marRight w:val="0"/>
                  <w:marTop w:val="0"/>
                  <w:marBottom w:val="0"/>
                  <w:divBdr>
                    <w:top w:val="none" w:sz="0" w:space="0" w:color="auto"/>
                    <w:left w:val="none" w:sz="0" w:space="0" w:color="auto"/>
                    <w:bottom w:val="none" w:sz="0" w:space="0" w:color="auto"/>
                    <w:right w:val="none" w:sz="0" w:space="0" w:color="auto"/>
                  </w:divBdr>
                </w:div>
                <w:div w:id="9329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2779">
          <w:marLeft w:val="0"/>
          <w:marRight w:val="0"/>
          <w:marTop w:val="0"/>
          <w:marBottom w:val="0"/>
          <w:divBdr>
            <w:top w:val="none" w:sz="0" w:space="0" w:color="auto"/>
            <w:left w:val="none" w:sz="0" w:space="0" w:color="auto"/>
            <w:bottom w:val="none" w:sz="0" w:space="0" w:color="auto"/>
            <w:right w:val="none" w:sz="0" w:space="0" w:color="auto"/>
          </w:divBdr>
          <w:divsChild>
            <w:div w:id="203324553">
              <w:marLeft w:val="0"/>
              <w:marRight w:val="0"/>
              <w:marTop w:val="0"/>
              <w:marBottom w:val="0"/>
              <w:divBdr>
                <w:top w:val="none" w:sz="0" w:space="0" w:color="auto"/>
                <w:left w:val="none" w:sz="0" w:space="0" w:color="auto"/>
                <w:bottom w:val="none" w:sz="0" w:space="0" w:color="auto"/>
                <w:right w:val="none" w:sz="0" w:space="0" w:color="auto"/>
              </w:divBdr>
              <w:divsChild>
                <w:div w:id="223688138">
                  <w:marLeft w:val="0"/>
                  <w:marRight w:val="0"/>
                  <w:marTop w:val="0"/>
                  <w:marBottom w:val="0"/>
                  <w:divBdr>
                    <w:top w:val="none" w:sz="0" w:space="0" w:color="auto"/>
                    <w:left w:val="none" w:sz="0" w:space="0" w:color="auto"/>
                    <w:bottom w:val="none" w:sz="0" w:space="0" w:color="auto"/>
                    <w:right w:val="none" w:sz="0" w:space="0" w:color="auto"/>
                  </w:divBdr>
                </w:div>
                <w:div w:id="647322240">
                  <w:marLeft w:val="0"/>
                  <w:marRight w:val="0"/>
                  <w:marTop w:val="0"/>
                  <w:marBottom w:val="0"/>
                  <w:divBdr>
                    <w:top w:val="none" w:sz="0" w:space="0" w:color="auto"/>
                    <w:left w:val="none" w:sz="0" w:space="0" w:color="auto"/>
                    <w:bottom w:val="none" w:sz="0" w:space="0" w:color="auto"/>
                    <w:right w:val="none" w:sz="0" w:space="0" w:color="auto"/>
                  </w:divBdr>
                </w:div>
              </w:divsChild>
            </w:div>
            <w:div w:id="345715516">
              <w:marLeft w:val="0"/>
              <w:marRight w:val="0"/>
              <w:marTop w:val="0"/>
              <w:marBottom w:val="0"/>
              <w:divBdr>
                <w:top w:val="none" w:sz="0" w:space="0" w:color="auto"/>
                <w:left w:val="none" w:sz="0" w:space="0" w:color="auto"/>
                <w:bottom w:val="none" w:sz="0" w:space="0" w:color="auto"/>
                <w:right w:val="none" w:sz="0" w:space="0" w:color="auto"/>
              </w:divBdr>
              <w:divsChild>
                <w:div w:id="862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296">
          <w:marLeft w:val="0"/>
          <w:marRight w:val="0"/>
          <w:marTop w:val="0"/>
          <w:marBottom w:val="0"/>
          <w:divBdr>
            <w:top w:val="none" w:sz="0" w:space="0" w:color="auto"/>
            <w:left w:val="none" w:sz="0" w:space="0" w:color="auto"/>
            <w:bottom w:val="none" w:sz="0" w:space="0" w:color="auto"/>
            <w:right w:val="none" w:sz="0" w:space="0" w:color="auto"/>
          </w:divBdr>
          <w:divsChild>
            <w:div w:id="2029211495">
              <w:marLeft w:val="0"/>
              <w:marRight w:val="0"/>
              <w:marTop w:val="0"/>
              <w:marBottom w:val="0"/>
              <w:divBdr>
                <w:top w:val="none" w:sz="0" w:space="0" w:color="auto"/>
                <w:left w:val="none" w:sz="0" w:space="0" w:color="auto"/>
                <w:bottom w:val="none" w:sz="0" w:space="0" w:color="auto"/>
                <w:right w:val="none" w:sz="0" w:space="0" w:color="auto"/>
              </w:divBdr>
              <w:divsChild>
                <w:div w:id="611593085">
                  <w:marLeft w:val="0"/>
                  <w:marRight w:val="0"/>
                  <w:marTop w:val="0"/>
                  <w:marBottom w:val="0"/>
                  <w:divBdr>
                    <w:top w:val="none" w:sz="0" w:space="0" w:color="auto"/>
                    <w:left w:val="none" w:sz="0" w:space="0" w:color="auto"/>
                    <w:bottom w:val="none" w:sz="0" w:space="0" w:color="auto"/>
                    <w:right w:val="none" w:sz="0" w:space="0" w:color="auto"/>
                  </w:divBdr>
                </w:div>
              </w:divsChild>
            </w:div>
            <w:div w:id="761947738">
              <w:marLeft w:val="0"/>
              <w:marRight w:val="0"/>
              <w:marTop w:val="0"/>
              <w:marBottom w:val="0"/>
              <w:divBdr>
                <w:top w:val="none" w:sz="0" w:space="0" w:color="auto"/>
                <w:left w:val="none" w:sz="0" w:space="0" w:color="auto"/>
                <w:bottom w:val="none" w:sz="0" w:space="0" w:color="auto"/>
                <w:right w:val="none" w:sz="0" w:space="0" w:color="auto"/>
              </w:divBdr>
              <w:divsChild>
                <w:div w:id="980503225">
                  <w:marLeft w:val="0"/>
                  <w:marRight w:val="0"/>
                  <w:marTop w:val="0"/>
                  <w:marBottom w:val="0"/>
                  <w:divBdr>
                    <w:top w:val="none" w:sz="0" w:space="0" w:color="auto"/>
                    <w:left w:val="none" w:sz="0" w:space="0" w:color="auto"/>
                    <w:bottom w:val="none" w:sz="0" w:space="0" w:color="auto"/>
                    <w:right w:val="none" w:sz="0" w:space="0" w:color="auto"/>
                  </w:divBdr>
                </w:div>
                <w:div w:id="6926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5616">
          <w:marLeft w:val="0"/>
          <w:marRight w:val="0"/>
          <w:marTop w:val="0"/>
          <w:marBottom w:val="0"/>
          <w:divBdr>
            <w:top w:val="none" w:sz="0" w:space="0" w:color="auto"/>
            <w:left w:val="none" w:sz="0" w:space="0" w:color="auto"/>
            <w:bottom w:val="none" w:sz="0" w:space="0" w:color="auto"/>
            <w:right w:val="none" w:sz="0" w:space="0" w:color="auto"/>
          </w:divBdr>
          <w:divsChild>
            <w:div w:id="1952667778">
              <w:marLeft w:val="0"/>
              <w:marRight w:val="0"/>
              <w:marTop w:val="0"/>
              <w:marBottom w:val="0"/>
              <w:divBdr>
                <w:top w:val="none" w:sz="0" w:space="0" w:color="auto"/>
                <w:left w:val="none" w:sz="0" w:space="0" w:color="auto"/>
                <w:bottom w:val="none" w:sz="0" w:space="0" w:color="auto"/>
                <w:right w:val="none" w:sz="0" w:space="0" w:color="auto"/>
              </w:divBdr>
              <w:divsChild>
                <w:div w:id="1498184224">
                  <w:marLeft w:val="0"/>
                  <w:marRight w:val="0"/>
                  <w:marTop w:val="0"/>
                  <w:marBottom w:val="0"/>
                  <w:divBdr>
                    <w:top w:val="none" w:sz="0" w:space="0" w:color="auto"/>
                    <w:left w:val="none" w:sz="0" w:space="0" w:color="auto"/>
                    <w:bottom w:val="none" w:sz="0" w:space="0" w:color="auto"/>
                    <w:right w:val="none" w:sz="0" w:space="0" w:color="auto"/>
                  </w:divBdr>
                </w:div>
                <w:div w:id="1302344050">
                  <w:marLeft w:val="0"/>
                  <w:marRight w:val="0"/>
                  <w:marTop w:val="0"/>
                  <w:marBottom w:val="0"/>
                  <w:divBdr>
                    <w:top w:val="none" w:sz="0" w:space="0" w:color="auto"/>
                    <w:left w:val="none" w:sz="0" w:space="0" w:color="auto"/>
                    <w:bottom w:val="none" w:sz="0" w:space="0" w:color="auto"/>
                    <w:right w:val="none" w:sz="0" w:space="0" w:color="auto"/>
                  </w:divBdr>
                </w:div>
              </w:divsChild>
            </w:div>
            <w:div w:id="1503743994">
              <w:marLeft w:val="0"/>
              <w:marRight w:val="0"/>
              <w:marTop w:val="0"/>
              <w:marBottom w:val="0"/>
              <w:divBdr>
                <w:top w:val="none" w:sz="0" w:space="0" w:color="auto"/>
                <w:left w:val="none" w:sz="0" w:space="0" w:color="auto"/>
                <w:bottom w:val="none" w:sz="0" w:space="0" w:color="auto"/>
                <w:right w:val="none" w:sz="0" w:space="0" w:color="auto"/>
              </w:divBdr>
              <w:divsChild>
                <w:div w:id="3453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76">
          <w:marLeft w:val="0"/>
          <w:marRight w:val="0"/>
          <w:marTop w:val="0"/>
          <w:marBottom w:val="0"/>
          <w:divBdr>
            <w:top w:val="none" w:sz="0" w:space="0" w:color="auto"/>
            <w:left w:val="none" w:sz="0" w:space="0" w:color="auto"/>
            <w:bottom w:val="none" w:sz="0" w:space="0" w:color="auto"/>
            <w:right w:val="none" w:sz="0" w:space="0" w:color="auto"/>
          </w:divBdr>
          <w:divsChild>
            <w:div w:id="1520700591">
              <w:marLeft w:val="0"/>
              <w:marRight w:val="0"/>
              <w:marTop w:val="0"/>
              <w:marBottom w:val="0"/>
              <w:divBdr>
                <w:top w:val="none" w:sz="0" w:space="0" w:color="auto"/>
                <w:left w:val="none" w:sz="0" w:space="0" w:color="auto"/>
                <w:bottom w:val="none" w:sz="0" w:space="0" w:color="auto"/>
                <w:right w:val="none" w:sz="0" w:space="0" w:color="auto"/>
              </w:divBdr>
              <w:divsChild>
                <w:div w:id="1406538318">
                  <w:marLeft w:val="0"/>
                  <w:marRight w:val="0"/>
                  <w:marTop w:val="0"/>
                  <w:marBottom w:val="0"/>
                  <w:divBdr>
                    <w:top w:val="none" w:sz="0" w:space="0" w:color="auto"/>
                    <w:left w:val="none" w:sz="0" w:space="0" w:color="auto"/>
                    <w:bottom w:val="none" w:sz="0" w:space="0" w:color="auto"/>
                    <w:right w:val="none" w:sz="0" w:space="0" w:color="auto"/>
                  </w:divBdr>
                </w:div>
              </w:divsChild>
            </w:div>
            <w:div w:id="790711078">
              <w:marLeft w:val="0"/>
              <w:marRight w:val="0"/>
              <w:marTop w:val="0"/>
              <w:marBottom w:val="0"/>
              <w:divBdr>
                <w:top w:val="none" w:sz="0" w:space="0" w:color="auto"/>
                <w:left w:val="none" w:sz="0" w:space="0" w:color="auto"/>
                <w:bottom w:val="none" w:sz="0" w:space="0" w:color="auto"/>
                <w:right w:val="none" w:sz="0" w:space="0" w:color="auto"/>
              </w:divBdr>
              <w:divsChild>
                <w:div w:id="279804524">
                  <w:marLeft w:val="0"/>
                  <w:marRight w:val="0"/>
                  <w:marTop w:val="0"/>
                  <w:marBottom w:val="0"/>
                  <w:divBdr>
                    <w:top w:val="none" w:sz="0" w:space="0" w:color="auto"/>
                    <w:left w:val="none" w:sz="0" w:space="0" w:color="auto"/>
                    <w:bottom w:val="none" w:sz="0" w:space="0" w:color="auto"/>
                    <w:right w:val="none" w:sz="0" w:space="0" w:color="auto"/>
                  </w:divBdr>
                </w:div>
                <w:div w:id="9412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0746">
          <w:marLeft w:val="0"/>
          <w:marRight w:val="0"/>
          <w:marTop w:val="0"/>
          <w:marBottom w:val="0"/>
          <w:divBdr>
            <w:top w:val="none" w:sz="0" w:space="0" w:color="auto"/>
            <w:left w:val="none" w:sz="0" w:space="0" w:color="auto"/>
            <w:bottom w:val="none" w:sz="0" w:space="0" w:color="auto"/>
            <w:right w:val="none" w:sz="0" w:space="0" w:color="auto"/>
          </w:divBdr>
          <w:divsChild>
            <w:div w:id="968317128">
              <w:marLeft w:val="0"/>
              <w:marRight w:val="0"/>
              <w:marTop w:val="0"/>
              <w:marBottom w:val="0"/>
              <w:divBdr>
                <w:top w:val="none" w:sz="0" w:space="0" w:color="auto"/>
                <w:left w:val="none" w:sz="0" w:space="0" w:color="auto"/>
                <w:bottom w:val="none" w:sz="0" w:space="0" w:color="auto"/>
                <w:right w:val="none" w:sz="0" w:space="0" w:color="auto"/>
              </w:divBdr>
              <w:divsChild>
                <w:div w:id="64961641">
                  <w:marLeft w:val="0"/>
                  <w:marRight w:val="0"/>
                  <w:marTop w:val="0"/>
                  <w:marBottom w:val="0"/>
                  <w:divBdr>
                    <w:top w:val="none" w:sz="0" w:space="0" w:color="auto"/>
                    <w:left w:val="none" w:sz="0" w:space="0" w:color="auto"/>
                    <w:bottom w:val="none" w:sz="0" w:space="0" w:color="auto"/>
                    <w:right w:val="none" w:sz="0" w:space="0" w:color="auto"/>
                  </w:divBdr>
                </w:div>
                <w:div w:id="362481929">
                  <w:marLeft w:val="0"/>
                  <w:marRight w:val="0"/>
                  <w:marTop w:val="0"/>
                  <w:marBottom w:val="0"/>
                  <w:divBdr>
                    <w:top w:val="none" w:sz="0" w:space="0" w:color="auto"/>
                    <w:left w:val="none" w:sz="0" w:space="0" w:color="auto"/>
                    <w:bottom w:val="none" w:sz="0" w:space="0" w:color="auto"/>
                    <w:right w:val="none" w:sz="0" w:space="0" w:color="auto"/>
                  </w:divBdr>
                </w:div>
              </w:divsChild>
            </w:div>
            <w:div w:id="551619973">
              <w:marLeft w:val="0"/>
              <w:marRight w:val="0"/>
              <w:marTop w:val="0"/>
              <w:marBottom w:val="0"/>
              <w:divBdr>
                <w:top w:val="none" w:sz="0" w:space="0" w:color="auto"/>
                <w:left w:val="none" w:sz="0" w:space="0" w:color="auto"/>
                <w:bottom w:val="none" w:sz="0" w:space="0" w:color="auto"/>
                <w:right w:val="none" w:sz="0" w:space="0" w:color="auto"/>
              </w:divBdr>
              <w:divsChild>
                <w:div w:id="36780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6747">
          <w:marLeft w:val="0"/>
          <w:marRight w:val="0"/>
          <w:marTop w:val="0"/>
          <w:marBottom w:val="0"/>
          <w:divBdr>
            <w:top w:val="none" w:sz="0" w:space="0" w:color="auto"/>
            <w:left w:val="none" w:sz="0" w:space="0" w:color="auto"/>
            <w:bottom w:val="none" w:sz="0" w:space="0" w:color="auto"/>
            <w:right w:val="none" w:sz="0" w:space="0" w:color="auto"/>
          </w:divBdr>
          <w:divsChild>
            <w:div w:id="14505838">
              <w:marLeft w:val="0"/>
              <w:marRight w:val="0"/>
              <w:marTop w:val="0"/>
              <w:marBottom w:val="0"/>
              <w:divBdr>
                <w:top w:val="none" w:sz="0" w:space="0" w:color="auto"/>
                <w:left w:val="none" w:sz="0" w:space="0" w:color="auto"/>
                <w:bottom w:val="none" w:sz="0" w:space="0" w:color="auto"/>
                <w:right w:val="none" w:sz="0" w:space="0" w:color="auto"/>
              </w:divBdr>
              <w:divsChild>
                <w:div w:id="1322348388">
                  <w:marLeft w:val="0"/>
                  <w:marRight w:val="0"/>
                  <w:marTop w:val="0"/>
                  <w:marBottom w:val="0"/>
                  <w:divBdr>
                    <w:top w:val="none" w:sz="0" w:space="0" w:color="auto"/>
                    <w:left w:val="none" w:sz="0" w:space="0" w:color="auto"/>
                    <w:bottom w:val="none" w:sz="0" w:space="0" w:color="auto"/>
                    <w:right w:val="none" w:sz="0" w:space="0" w:color="auto"/>
                  </w:divBdr>
                </w:div>
              </w:divsChild>
            </w:div>
            <w:div w:id="1543781721">
              <w:marLeft w:val="0"/>
              <w:marRight w:val="0"/>
              <w:marTop w:val="0"/>
              <w:marBottom w:val="0"/>
              <w:divBdr>
                <w:top w:val="none" w:sz="0" w:space="0" w:color="auto"/>
                <w:left w:val="none" w:sz="0" w:space="0" w:color="auto"/>
                <w:bottom w:val="none" w:sz="0" w:space="0" w:color="auto"/>
                <w:right w:val="none" w:sz="0" w:space="0" w:color="auto"/>
              </w:divBdr>
              <w:divsChild>
                <w:div w:id="587469416">
                  <w:marLeft w:val="0"/>
                  <w:marRight w:val="0"/>
                  <w:marTop w:val="0"/>
                  <w:marBottom w:val="0"/>
                  <w:divBdr>
                    <w:top w:val="none" w:sz="0" w:space="0" w:color="auto"/>
                    <w:left w:val="none" w:sz="0" w:space="0" w:color="auto"/>
                    <w:bottom w:val="none" w:sz="0" w:space="0" w:color="auto"/>
                    <w:right w:val="none" w:sz="0" w:space="0" w:color="auto"/>
                  </w:divBdr>
                </w:div>
                <w:div w:id="7509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6920</Words>
  <Characters>39444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Blasko</dc:creator>
  <cp:lastModifiedBy>Mark Blasko</cp:lastModifiedBy>
  <cp:revision>1</cp:revision>
  <dcterms:created xsi:type="dcterms:W3CDTF">2016-03-04T00:23:00Z</dcterms:created>
  <dcterms:modified xsi:type="dcterms:W3CDTF">2016-03-04T00:25:00Z</dcterms:modified>
</cp:coreProperties>
</file>